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D8" w:rsidRDefault="008054D8">
      <w:pPr>
        <w:widowControl w:val="0"/>
        <w:shd w:val="clear" w:color="auto" w:fill="FFFFFF"/>
        <w:ind w:firstLine="28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054D8" w:rsidRDefault="008054D8">
      <w:pPr>
        <w:widowControl w:val="0"/>
        <w:shd w:val="clear" w:color="auto" w:fill="FFFFFF"/>
        <w:ind w:firstLine="28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054D8" w:rsidRDefault="00A117D7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 ОБЛАСТЬ</w:t>
      </w:r>
    </w:p>
    <w:p w:rsidR="008054D8" w:rsidRDefault="00A117D7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8054D8" w:rsidRDefault="008054D8">
      <w:pPr>
        <w:widowControl w:val="0"/>
        <w:ind w:firstLine="284"/>
        <w:jc w:val="center"/>
        <w:rPr>
          <w:b/>
          <w:sz w:val="28"/>
          <w:szCs w:val="28"/>
        </w:rPr>
      </w:pPr>
    </w:p>
    <w:p w:rsidR="008054D8" w:rsidRDefault="00A117D7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8054D8" w:rsidRDefault="00142888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ВОЛОДАРСКОГО</w:t>
      </w:r>
      <w:r w:rsidR="00A117D7">
        <w:rPr>
          <w:b/>
          <w:sz w:val="28"/>
          <w:szCs w:val="28"/>
        </w:rPr>
        <w:t xml:space="preserve"> СЕЛЬСКОГО ПОСЕЛЕНИЯ</w:t>
      </w:r>
    </w:p>
    <w:p w:rsidR="008054D8" w:rsidRDefault="008054D8">
      <w:pPr>
        <w:widowControl w:val="0"/>
        <w:ind w:firstLine="284"/>
        <w:jc w:val="center"/>
        <w:rPr>
          <w:b/>
          <w:sz w:val="28"/>
          <w:szCs w:val="28"/>
        </w:rPr>
      </w:pPr>
    </w:p>
    <w:p w:rsidR="008054D8" w:rsidRDefault="00E92164">
      <w:pPr>
        <w:pStyle w:val="7"/>
        <w:keepNext w:val="0"/>
        <w:widowControl w:val="0"/>
        <w:tabs>
          <w:tab w:val="clear" w:pos="2760"/>
        </w:tabs>
        <w:ind w:firstLine="284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8034D" w:rsidRPr="00EE0362" w:rsidTr="00592138">
        <w:tc>
          <w:tcPr>
            <w:tcW w:w="4785" w:type="dxa"/>
          </w:tcPr>
          <w:p w:rsidR="0068034D" w:rsidRPr="00EE0362" w:rsidRDefault="0068034D" w:rsidP="00592138">
            <w:pPr>
              <w:rPr>
                <w:b/>
                <w:sz w:val="26"/>
              </w:rPr>
            </w:pPr>
          </w:p>
          <w:p w:rsidR="0068034D" w:rsidRPr="00EE0362" w:rsidRDefault="0068034D" w:rsidP="00592138">
            <w:pPr>
              <w:rPr>
                <w:b/>
                <w:sz w:val="26"/>
              </w:rPr>
            </w:pPr>
            <w:proofErr w:type="gramStart"/>
            <w:r w:rsidRPr="00EE0362">
              <w:rPr>
                <w:b/>
                <w:sz w:val="26"/>
              </w:rPr>
              <w:t>От  «</w:t>
            </w:r>
            <w:proofErr w:type="gramEnd"/>
            <w:r w:rsidR="00142888">
              <w:rPr>
                <w:b/>
                <w:sz w:val="26"/>
              </w:rPr>
              <w:t>09</w:t>
            </w:r>
            <w:r w:rsidRPr="00EE0362">
              <w:rPr>
                <w:b/>
                <w:sz w:val="26"/>
              </w:rPr>
              <w:t xml:space="preserve">» </w:t>
            </w:r>
            <w:r>
              <w:rPr>
                <w:b/>
                <w:sz w:val="26"/>
              </w:rPr>
              <w:t>декабря</w:t>
            </w:r>
            <w:r w:rsidRPr="00EE0362">
              <w:rPr>
                <w:b/>
                <w:sz w:val="26"/>
              </w:rPr>
              <w:t xml:space="preserve"> 20</w:t>
            </w:r>
            <w:r>
              <w:rPr>
                <w:b/>
                <w:sz w:val="26"/>
              </w:rPr>
              <w:t>21</w:t>
            </w:r>
            <w:r w:rsidRPr="00EE0362">
              <w:rPr>
                <w:b/>
                <w:sz w:val="26"/>
              </w:rPr>
              <w:t xml:space="preserve">г. № </w:t>
            </w:r>
            <w:r w:rsidR="00142888">
              <w:rPr>
                <w:b/>
                <w:sz w:val="26"/>
              </w:rPr>
              <w:t>88</w:t>
            </w:r>
          </w:p>
          <w:p w:rsidR="0068034D" w:rsidRPr="00EE0362" w:rsidRDefault="0068034D" w:rsidP="00592138">
            <w:pPr>
              <w:rPr>
                <w:sz w:val="26"/>
              </w:rPr>
            </w:pPr>
          </w:p>
          <w:p w:rsidR="0068034D" w:rsidRPr="00EE0362" w:rsidRDefault="0068034D" w:rsidP="00592138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68034D" w:rsidRPr="00EE0362" w:rsidRDefault="0068034D" w:rsidP="00592138">
            <w:pPr>
              <w:jc w:val="center"/>
              <w:rPr>
                <w:u w:val="single"/>
              </w:rPr>
            </w:pPr>
            <w:r w:rsidRPr="00EE0362">
              <w:rPr>
                <w:sz w:val="26"/>
              </w:rPr>
              <w:t xml:space="preserve">                                    </w:t>
            </w:r>
          </w:p>
        </w:tc>
      </w:tr>
    </w:tbl>
    <w:p w:rsidR="0068034D" w:rsidRDefault="0068034D" w:rsidP="0068034D">
      <w:pPr>
        <w:rPr>
          <w:sz w:val="28"/>
          <w:szCs w:val="28"/>
        </w:rPr>
      </w:pPr>
    </w:p>
    <w:p w:rsidR="0068034D" w:rsidRPr="0068034D" w:rsidRDefault="0068034D" w:rsidP="0068034D">
      <w:pPr>
        <w:rPr>
          <w:b/>
          <w:sz w:val="24"/>
          <w:szCs w:val="24"/>
        </w:rPr>
      </w:pPr>
      <w:r w:rsidRPr="0068034D">
        <w:rPr>
          <w:b/>
          <w:sz w:val="24"/>
          <w:szCs w:val="24"/>
        </w:rPr>
        <w:t>О наделении бюджетными полномочиями</w:t>
      </w:r>
    </w:p>
    <w:p w:rsidR="0068034D" w:rsidRPr="0068034D" w:rsidRDefault="0068034D" w:rsidP="0068034D">
      <w:pPr>
        <w:rPr>
          <w:b/>
          <w:sz w:val="24"/>
          <w:szCs w:val="24"/>
        </w:rPr>
      </w:pPr>
      <w:r w:rsidRPr="0068034D">
        <w:rPr>
          <w:b/>
          <w:sz w:val="24"/>
          <w:szCs w:val="24"/>
        </w:rPr>
        <w:t>по администрированию доходов бюджета</w:t>
      </w:r>
    </w:p>
    <w:p w:rsidR="0068034D" w:rsidRPr="0068034D" w:rsidRDefault="0068034D" w:rsidP="0068034D">
      <w:pPr>
        <w:rPr>
          <w:b/>
          <w:sz w:val="24"/>
          <w:szCs w:val="24"/>
        </w:rPr>
      </w:pPr>
      <w:r w:rsidRPr="0068034D">
        <w:rPr>
          <w:b/>
          <w:sz w:val="24"/>
          <w:szCs w:val="24"/>
        </w:rPr>
        <w:t>муниципа</w:t>
      </w:r>
      <w:r w:rsidR="00142888">
        <w:rPr>
          <w:b/>
          <w:sz w:val="24"/>
          <w:szCs w:val="24"/>
        </w:rPr>
        <w:t>льного образования Володарского</w:t>
      </w:r>
    </w:p>
    <w:p w:rsidR="0068034D" w:rsidRPr="0068034D" w:rsidRDefault="0068034D" w:rsidP="0068034D">
      <w:pPr>
        <w:rPr>
          <w:b/>
          <w:sz w:val="24"/>
          <w:szCs w:val="24"/>
        </w:rPr>
      </w:pPr>
      <w:r w:rsidRPr="0068034D">
        <w:rPr>
          <w:b/>
          <w:sz w:val="24"/>
          <w:szCs w:val="24"/>
        </w:rPr>
        <w:t>сельского поселения Лужского муниципального</w:t>
      </w:r>
    </w:p>
    <w:p w:rsidR="0068034D" w:rsidRPr="0068034D" w:rsidRDefault="0068034D" w:rsidP="0068034D">
      <w:pPr>
        <w:rPr>
          <w:b/>
          <w:sz w:val="24"/>
          <w:szCs w:val="24"/>
        </w:rPr>
      </w:pPr>
      <w:r w:rsidRPr="0068034D">
        <w:rPr>
          <w:b/>
          <w:sz w:val="24"/>
          <w:szCs w:val="24"/>
        </w:rPr>
        <w:t>района Ленинградской области</w:t>
      </w:r>
    </w:p>
    <w:p w:rsidR="0068034D" w:rsidRPr="00212E9E" w:rsidRDefault="0068034D" w:rsidP="0068034D">
      <w:pPr>
        <w:rPr>
          <w:b/>
          <w:i/>
        </w:rPr>
      </w:pPr>
    </w:p>
    <w:p w:rsidR="0068034D" w:rsidRPr="0068034D" w:rsidRDefault="0068034D" w:rsidP="0068034D">
      <w:pPr>
        <w:jc w:val="both"/>
        <w:rPr>
          <w:sz w:val="24"/>
          <w:szCs w:val="24"/>
        </w:rPr>
      </w:pPr>
      <w:r w:rsidRPr="0068034D">
        <w:rPr>
          <w:sz w:val="24"/>
          <w:szCs w:val="24"/>
        </w:rPr>
        <w:t xml:space="preserve">В соответствии со статьей </w:t>
      </w:r>
      <w:proofErr w:type="gramStart"/>
      <w:r w:rsidRPr="0068034D">
        <w:rPr>
          <w:sz w:val="24"/>
          <w:szCs w:val="24"/>
        </w:rPr>
        <w:t>160.1  Бюджетного</w:t>
      </w:r>
      <w:proofErr w:type="gramEnd"/>
      <w:r w:rsidRPr="0068034D">
        <w:rPr>
          <w:sz w:val="24"/>
          <w:szCs w:val="24"/>
        </w:rPr>
        <w:t xml:space="preserve"> кодекса Российской Федерации</w:t>
      </w:r>
      <w:r>
        <w:rPr>
          <w:sz w:val="24"/>
          <w:szCs w:val="24"/>
        </w:rPr>
        <w:t xml:space="preserve"> </w:t>
      </w:r>
      <w:r w:rsidRPr="0068034D">
        <w:rPr>
          <w:sz w:val="24"/>
          <w:szCs w:val="24"/>
        </w:rPr>
        <w:t xml:space="preserve"> , руководствуясь приказом Министерства финансов Российской Федерации от 18.12.2013 </w:t>
      </w:r>
      <w:r>
        <w:rPr>
          <w:sz w:val="24"/>
          <w:szCs w:val="24"/>
        </w:rPr>
        <w:t xml:space="preserve">             </w:t>
      </w:r>
      <w:r w:rsidRPr="0068034D">
        <w:rPr>
          <w:sz w:val="24"/>
          <w:szCs w:val="24"/>
        </w:rPr>
        <w:t>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:</w:t>
      </w:r>
    </w:p>
    <w:p w:rsidR="0068034D" w:rsidRPr="0068034D" w:rsidRDefault="0068034D" w:rsidP="0068034D">
      <w:pPr>
        <w:jc w:val="both"/>
        <w:rPr>
          <w:sz w:val="24"/>
          <w:szCs w:val="24"/>
        </w:rPr>
      </w:pPr>
      <w:r w:rsidRPr="0068034D">
        <w:rPr>
          <w:sz w:val="24"/>
          <w:szCs w:val="24"/>
        </w:rPr>
        <w:t xml:space="preserve">1. Наделить бюджетными полномочиями по администрированию доходов бюджета  </w:t>
      </w:r>
      <w:r>
        <w:rPr>
          <w:sz w:val="24"/>
          <w:szCs w:val="24"/>
        </w:rPr>
        <w:t xml:space="preserve">                  </w:t>
      </w:r>
      <w:r w:rsidR="00142888">
        <w:rPr>
          <w:sz w:val="24"/>
          <w:szCs w:val="24"/>
        </w:rPr>
        <w:t xml:space="preserve">   Володарского</w:t>
      </w:r>
      <w:r w:rsidRPr="0068034D">
        <w:rPr>
          <w:sz w:val="24"/>
          <w:szCs w:val="24"/>
        </w:rPr>
        <w:t xml:space="preserve"> сельского поселения Лужского муниципального района Ленинградской области </w:t>
      </w:r>
      <w:proofErr w:type="gramStart"/>
      <w:r w:rsidRPr="0068034D">
        <w:rPr>
          <w:sz w:val="24"/>
          <w:szCs w:val="24"/>
        </w:rPr>
        <w:t>( далее</w:t>
      </w:r>
      <w:proofErr w:type="gramEnd"/>
      <w:r w:rsidRPr="0068034D">
        <w:rPr>
          <w:sz w:val="24"/>
          <w:szCs w:val="24"/>
        </w:rPr>
        <w:t>- местный бюджет</w:t>
      </w:r>
      <w:r w:rsidR="00142888">
        <w:rPr>
          <w:sz w:val="24"/>
          <w:szCs w:val="24"/>
        </w:rPr>
        <w:t>)  - Администрацию Володарского</w:t>
      </w:r>
      <w:r w:rsidRPr="0068034D">
        <w:rPr>
          <w:sz w:val="24"/>
          <w:szCs w:val="24"/>
        </w:rPr>
        <w:t xml:space="preserve"> сельского поселения Лужского муниципального района Ленинградской области ( д</w:t>
      </w:r>
      <w:r w:rsidR="00142888">
        <w:rPr>
          <w:sz w:val="24"/>
          <w:szCs w:val="24"/>
        </w:rPr>
        <w:t>алее администрация Володарского</w:t>
      </w:r>
      <w:r w:rsidRPr="0068034D">
        <w:rPr>
          <w:sz w:val="24"/>
          <w:szCs w:val="24"/>
        </w:rPr>
        <w:t xml:space="preserve"> сельского поселения) и Комитет финансов Лужского муниципального района .</w:t>
      </w:r>
    </w:p>
    <w:p w:rsidR="0068034D" w:rsidRDefault="0068034D" w:rsidP="0068034D">
      <w:pPr>
        <w:jc w:val="both"/>
        <w:rPr>
          <w:sz w:val="24"/>
          <w:szCs w:val="24"/>
        </w:rPr>
      </w:pPr>
      <w:r w:rsidRPr="0068034D">
        <w:rPr>
          <w:sz w:val="24"/>
          <w:szCs w:val="24"/>
        </w:rPr>
        <w:t>2.Установить,</w:t>
      </w:r>
      <w:r w:rsidR="00142888">
        <w:rPr>
          <w:sz w:val="24"/>
          <w:szCs w:val="24"/>
        </w:rPr>
        <w:t xml:space="preserve"> что Администрация Володарского</w:t>
      </w:r>
      <w:r w:rsidRPr="0068034D">
        <w:rPr>
          <w:sz w:val="24"/>
          <w:szCs w:val="24"/>
        </w:rPr>
        <w:t xml:space="preserve"> сельского </w:t>
      </w:r>
      <w:proofErr w:type="gramStart"/>
      <w:r w:rsidRPr="0068034D">
        <w:rPr>
          <w:sz w:val="24"/>
          <w:szCs w:val="24"/>
        </w:rPr>
        <w:t>посе</w:t>
      </w:r>
      <w:r w:rsidR="00142888">
        <w:rPr>
          <w:sz w:val="24"/>
          <w:szCs w:val="24"/>
        </w:rPr>
        <w:t>ления  администрирует</w:t>
      </w:r>
      <w:proofErr w:type="gramEnd"/>
      <w:r w:rsidR="00142888">
        <w:rPr>
          <w:sz w:val="24"/>
          <w:szCs w:val="24"/>
        </w:rPr>
        <w:t xml:space="preserve"> доходы Володарского</w:t>
      </w:r>
      <w:r w:rsidRPr="0068034D">
        <w:rPr>
          <w:sz w:val="24"/>
          <w:szCs w:val="24"/>
        </w:rPr>
        <w:t xml:space="preserve"> сельского поселения  по следующим кодам бюджетной классификации Российской Федерации:</w:t>
      </w:r>
    </w:p>
    <w:p w:rsidR="0068034D" w:rsidRPr="0068034D" w:rsidRDefault="0068034D" w:rsidP="0068034D">
      <w:pPr>
        <w:jc w:val="both"/>
        <w:rPr>
          <w:sz w:val="24"/>
          <w:szCs w:val="24"/>
        </w:rPr>
      </w:pPr>
    </w:p>
    <w:p w:rsidR="0068034D" w:rsidRDefault="0068034D" w:rsidP="0068034D">
      <w:pPr>
        <w:tabs>
          <w:tab w:val="left" w:pos="5082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68034D" w:rsidRDefault="0068034D" w:rsidP="0068034D">
      <w:pPr>
        <w:pStyle w:val="a6"/>
        <w:tabs>
          <w:tab w:val="left" w:pos="5082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главных администратор</w:t>
      </w:r>
      <w:r w:rsidR="00142888">
        <w:rPr>
          <w:b/>
          <w:sz w:val="22"/>
          <w:szCs w:val="22"/>
        </w:rPr>
        <w:t>ов доходов бюджета Володарского</w:t>
      </w:r>
      <w:r>
        <w:rPr>
          <w:b/>
          <w:sz w:val="22"/>
          <w:szCs w:val="22"/>
        </w:rPr>
        <w:t xml:space="preserve"> сельского поселения </w:t>
      </w:r>
      <w:proofErr w:type="spellStart"/>
      <w:r>
        <w:rPr>
          <w:b/>
          <w:sz w:val="22"/>
          <w:szCs w:val="22"/>
        </w:rPr>
        <w:t>Лужского</w:t>
      </w:r>
      <w:proofErr w:type="spellEnd"/>
      <w:r>
        <w:rPr>
          <w:b/>
          <w:sz w:val="22"/>
          <w:szCs w:val="22"/>
        </w:rPr>
        <w:t xml:space="preserve"> муниципального района Ленинградской области на 2022</w:t>
      </w:r>
      <w:r w:rsidR="00142888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и плановый период 2023-2024гг</w:t>
      </w:r>
      <w:r>
        <w:rPr>
          <w:sz w:val="22"/>
          <w:szCs w:val="22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691"/>
        <w:gridCol w:w="5940"/>
      </w:tblGrid>
      <w:tr w:rsidR="0068034D" w:rsidTr="00592138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1"/>
              <w:tabs>
                <w:tab w:val="left" w:pos="5082"/>
              </w:tabs>
              <w:spacing w:line="276" w:lineRule="auto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1"/>
              <w:tabs>
                <w:tab w:val="left" w:pos="5082"/>
              </w:tabs>
              <w:spacing w:line="276" w:lineRule="auto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Наименование главного администратора доходов местного бюджета</w:t>
            </w:r>
          </w:p>
        </w:tc>
      </w:tr>
      <w:tr w:rsidR="0068034D" w:rsidTr="00592138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spacing w:after="200" w:line="27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</w:rPr>
              <w:t xml:space="preserve">главного </w:t>
            </w:r>
            <w:proofErr w:type="spellStart"/>
            <w:proofErr w:type="gramStart"/>
            <w:r>
              <w:rPr>
                <w:b/>
                <w:bCs/>
                <w:snapToGrid w:val="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1"/>
              <w:tabs>
                <w:tab w:val="left" w:pos="5082"/>
              </w:tabs>
              <w:spacing w:line="276" w:lineRule="auto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b/>
                <w:bCs/>
                <w:color w:val="365F91"/>
              </w:rPr>
            </w:pPr>
          </w:p>
        </w:tc>
      </w:tr>
      <w:tr w:rsidR="0068034D" w:rsidTr="00592138">
        <w:trPr>
          <w:cantSplit/>
          <w:trHeight w:val="47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pStyle w:val="1"/>
              <w:tabs>
                <w:tab w:val="left" w:pos="5082"/>
              </w:tabs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Администрация Володарского</w:t>
            </w:r>
            <w:r w:rsidR="0068034D">
              <w:rPr>
                <w:snapToGrid w:val="0"/>
                <w:color w:val="000000"/>
                <w:sz w:val="20"/>
              </w:rPr>
              <w:t xml:space="preserve"> сельского поселения </w:t>
            </w:r>
            <w:proofErr w:type="spellStart"/>
            <w:r w:rsidR="0068034D">
              <w:rPr>
                <w:snapToGrid w:val="0"/>
                <w:color w:val="000000"/>
                <w:sz w:val="20"/>
              </w:rPr>
              <w:t>Лужского</w:t>
            </w:r>
            <w:proofErr w:type="spellEnd"/>
            <w:r w:rsidR="0068034D">
              <w:rPr>
                <w:snapToGrid w:val="0"/>
                <w:color w:val="000000"/>
                <w:sz w:val="20"/>
              </w:rPr>
              <w:t xml:space="preserve"> муниципального района Ленинградской области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D" w:rsidRDefault="0068034D" w:rsidP="00592138">
            <w:pPr>
              <w:tabs>
                <w:tab w:val="left" w:pos="5082"/>
              </w:tabs>
              <w:jc w:val="center"/>
              <w:rPr>
                <w:rFonts w:eastAsiaTheme="minorHAnsi"/>
                <w:lang w:eastAsia="en-US"/>
              </w:rPr>
            </w:pPr>
          </w:p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lastRenderedPageBreak/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 на которые не разграничена  и которые расположены в границах сельских поселений, а также средства  от продажи права на заключение договоров аренды указанных земельных участков.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68034D" w:rsidTr="00592138">
        <w:trPr>
          <w:trHeight w:val="54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111 05075 10 0000 120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 xml:space="preserve">Доходы от сдачи в аренду имущества, составляющего казну сельских поселений </w:t>
            </w:r>
            <w:proofErr w:type="gramStart"/>
            <w:r>
              <w:t>( за</w:t>
            </w:r>
            <w:proofErr w:type="gramEnd"/>
            <w:r>
              <w:t xml:space="preserve"> исключением земельных участков)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68034D" w:rsidTr="00592138">
        <w:trPr>
          <w:trHeight w:val="40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68034D" w:rsidTr="00592138">
        <w:trPr>
          <w:trHeight w:val="4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68034D" w:rsidTr="00592138">
        <w:trPr>
          <w:trHeight w:val="86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pStyle w:val="ConsNonformat"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,взимаемые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управления(организациями) сельских поселений за выполнение определенных функций</w:t>
            </w:r>
          </w:p>
        </w:tc>
      </w:tr>
      <w:tr w:rsidR="0068034D" w:rsidTr="00592138">
        <w:trPr>
          <w:trHeight w:val="4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Невыясненные поступления, зачисляемые в бюджеты сельских  </w:t>
            </w:r>
            <w:r>
              <w:t>поселений</w:t>
            </w:r>
          </w:p>
        </w:tc>
      </w:tr>
      <w:tr w:rsidR="0068034D" w:rsidTr="00592138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Прочие неналоговые доходы бюджетов сельских </w:t>
            </w:r>
            <w:r>
              <w:t>поселений</w:t>
            </w:r>
          </w:p>
        </w:tc>
      </w:tr>
      <w:tr w:rsidR="0068034D" w:rsidTr="00592138">
        <w:trPr>
          <w:trHeight w:val="19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color w:val="000000"/>
              </w:rPr>
            </w:pPr>
            <w:r>
              <w:rPr>
                <w:color w:val="000000"/>
              </w:rPr>
              <w:t>Дотации  бюджетам сельских поселений  на выравнивание бюджетной обеспеченности из бюджета муниципальных районов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2 02 20051 10 0000 150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>Субсидии бюджетам сельских поселений  на реализацию федеральных целевых программ</w:t>
            </w:r>
          </w:p>
        </w:tc>
      </w:tr>
      <w:tr w:rsidR="0068034D" w:rsidTr="00592138">
        <w:trPr>
          <w:trHeight w:val="53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 собственности</w:t>
            </w:r>
          </w:p>
        </w:tc>
      </w:tr>
      <w:tr w:rsidR="0068034D" w:rsidTr="00592138">
        <w:trPr>
          <w:trHeight w:val="13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2 02 20298 10 0001 150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 xml:space="preserve">Субсидии бюджетам </w:t>
            </w:r>
            <w:proofErr w:type="gramStart"/>
            <w:r>
              <w:t>сельских  поселений</w:t>
            </w:r>
            <w:proofErr w:type="gramEnd"/>
            <w:r>
              <w:t xml:space="preserve">  на обеспечение мероприятий  по капитальному ремонту многоквартирных домов за счет средств ,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68034D" w:rsidTr="00592138">
        <w:trPr>
          <w:trHeight w:val="8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D" w:rsidRDefault="0068034D" w:rsidP="00592138">
            <w:pPr>
              <w:tabs>
                <w:tab w:val="left" w:pos="5082"/>
              </w:tabs>
              <w:rPr>
                <w:rFonts w:eastAsiaTheme="minorHAnsi"/>
                <w:lang w:eastAsia="en-US"/>
              </w:rPr>
            </w:pPr>
            <w:r>
              <w:t>2 02 20301 10 0001 150</w:t>
            </w:r>
          </w:p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68034D" w:rsidTr="00592138">
        <w:trPr>
          <w:trHeight w:val="5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2 02 20300 10 0000 150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 xml:space="preserve">Субсидии бюджетам </w:t>
            </w:r>
            <w:proofErr w:type="gramStart"/>
            <w:r>
              <w:t>сельских  поселений</w:t>
            </w:r>
            <w:proofErr w:type="gramEnd"/>
            <w:r>
              <w:t xml:space="preserve"> на обеспечение мероприятий по модернизации систем коммунальной инфраструктуры за счет средств ,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68034D" w:rsidTr="00592138">
        <w:trPr>
          <w:trHeight w:val="6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D" w:rsidRDefault="0068034D" w:rsidP="00592138">
            <w:pPr>
              <w:tabs>
                <w:tab w:val="left" w:pos="5082"/>
              </w:tabs>
              <w:rPr>
                <w:rFonts w:eastAsiaTheme="minorHAnsi"/>
                <w:lang w:eastAsia="en-US"/>
              </w:rPr>
            </w:pPr>
            <w:r>
              <w:t>2 02 20303 10 0000 150</w:t>
            </w:r>
          </w:p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8034D" w:rsidTr="00592138">
        <w:trPr>
          <w:trHeight w:val="18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2 02 20216  10 0000 150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034D" w:rsidTr="00592138">
        <w:trPr>
          <w:trHeight w:val="36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rPr>
                <w:color w:val="000000"/>
              </w:rPr>
              <w:t>2 02 25555 10 0 000 150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rPr>
                <w:color w:val="000000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>Прочие субсидии бюджетам сельских поселений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2 02 30024 10 0000 150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68034D" w:rsidTr="00592138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2 02 39999 10 0000 150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>Прочие субвенции бюджетам сельских  поселений</w:t>
            </w:r>
          </w:p>
        </w:tc>
      </w:tr>
      <w:tr w:rsidR="0068034D" w:rsidTr="00592138">
        <w:trPr>
          <w:trHeight w:val="11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</w:t>
            </w:r>
            <w:proofErr w:type="gramStart"/>
            <w:r>
              <w:t>решений ,</w:t>
            </w:r>
            <w:proofErr w:type="gramEnd"/>
            <w:r>
              <w:t xml:space="preserve"> принятых органами власти другого уровня.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2 18 60010 10 0000 150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68034D" w:rsidTr="0059213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142888" w:rsidP="00592138">
            <w:pPr>
              <w:tabs>
                <w:tab w:val="left" w:pos="5082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5082"/>
              </w:tabs>
              <w:rPr>
                <w:lang w:eastAsia="en-US"/>
              </w:rPr>
            </w:pPr>
            <w: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lang w:eastAsia="en-US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68034D" w:rsidRDefault="0068034D" w:rsidP="0068034D">
      <w:pPr>
        <w:tabs>
          <w:tab w:val="left" w:pos="5082"/>
        </w:tabs>
        <w:jc w:val="center"/>
        <w:rPr>
          <w:b/>
          <w:lang w:eastAsia="en-US"/>
        </w:rPr>
      </w:pPr>
    </w:p>
    <w:p w:rsidR="0068034D" w:rsidRDefault="0068034D" w:rsidP="0068034D">
      <w:pPr>
        <w:tabs>
          <w:tab w:val="left" w:pos="5082"/>
        </w:tabs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68034D" w:rsidRDefault="0068034D" w:rsidP="0068034D">
      <w:pPr>
        <w:tabs>
          <w:tab w:val="left" w:pos="5082"/>
        </w:tabs>
        <w:jc w:val="center"/>
      </w:pPr>
    </w:p>
    <w:p w:rsidR="0068034D" w:rsidRDefault="0068034D" w:rsidP="0068034D">
      <w:pPr>
        <w:tabs>
          <w:tab w:val="left" w:pos="5082"/>
        </w:tabs>
        <w:jc w:val="center"/>
      </w:pPr>
    </w:p>
    <w:p w:rsidR="0068034D" w:rsidRPr="00A64C5C" w:rsidRDefault="0068034D" w:rsidP="0068034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</w:t>
      </w:r>
      <w:r w:rsidR="00142888">
        <w:rPr>
          <w:b/>
          <w:sz w:val="28"/>
          <w:szCs w:val="28"/>
        </w:rPr>
        <w:t>ава  администрации</w:t>
      </w:r>
      <w:proofErr w:type="gramEnd"/>
      <w:r w:rsidR="00142888">
        <w:rPr>
          <w:b/>
          <w:sz w:val="28"/>
          <w:szCs w:val="28"/>
        </w:rPr>
        <w:t xml:space="preserve"> Володарского</w:t>
      </w:r>
    </w:p>
    <w:p w:rsidR="0068034D" w:rsidRPr="00A64C5C" w:rsidRDefault="0068034D" w:rsidP="0068034D">
      <w:pPr>
        <w:rPr>
          <w:b/>
          <w:sz w:val="28"/>
          <w:szCs w:val="28"/>
        </w:rPr>
      </w:pPr>
      <w:r w:rsidRPr="00A64C5C">
        <w:rPr>
          <w:b/>
          <w:sz w:val="28"/>
          <w:szCs w:val="28"/>
        </w:rPr>
        <w:t xml:space="preserve">сельского поселения                                         </w:t>
      </w:r>
      <w:r>
        <w:rPr>
          <w:b/>
          <w:sz w:val="28"/>
          <w:szCs w:val="28"/>
        </w:rPr>
        <w:t xml:space="preserve">  </w:t>
      </w:r>
      <w:r w:rsidR="00142888">
        <w:rPr>
          <w:b/>
          <w:sz w:val="28"/>
          <w:szCs w:val="28"/>
        </w:rPr>
        <w:t xml:space="preserve">                             </w:t>
      </w:r>
      <w:proofErr w:type="spellStart"/>
      <w:r w:rsidR="00142888">
        <w:rPr>
          <w:b/>
          <w:sz w:val="28"/>
          <w:szCs w:val="28"/>
        </w:rPr>
        <w:t>Н.В.Банникова</w:t>
      </w:r>
      <w:proofErr w:type="spellEnd"/>
    </w:p>
    <w:p w:rsidR="0068034D" w:rsidRPr="00212E9E" w:rsidRDefault="0068034D" w:rsidP="0068034D"/>
    <w:p w:rsidR="0068034D" w:rsidRDefault="0068034D" w:rsidP="0068034D">
      <w:pPr>
        <w:tabs>
          <w:tab w:val="left" w:pos="5082"/>
        </w:tabs>
        <w:jc w:val="center"/>
      </w:pPr>
    </w:p>
    <w:p w:rsidR="0068034D" w:rsidRDefault="0068034D" w:rsidP="0068034D">
      <w:pPr>
        <w:tabs>
          <w:tab w:val="left" w:pos="5082"/>
        </w:tabs>
        <w:jc w:val="center"/>
      </w:pPr>
    </w:p>
    <w:p w:rsidR="0068034D" w:rsidRDefault="0068034D" w:rsidP="0068034D">
      <w:pPr>
        <w:tabs>
          <w:tab w:val="left" w:pos="5082"/>
        </w:tabs>
        <w:jc w:val="center"/>
      </w:pPr>
    </w:p>
    <w:p w:rsidR="0068034D" w:rsidRDefault="0068034D" w:rsidP="0068034D">
      <w:pPr>
        <w:tabs>
          <w:tab w:val="left" w:pos="5082"/>
        </w:tabs>
        <w:jc w:val="center"/>
      </w:pPr>
    </w:p>
    <w:p w:rsidR="008054D8" w:rsidRPr="0068034D" w:rsidRDefault="008054D8">
      <w:pPr>
        <w:widowControl w:val="0"/>
        <w:ind w:firstLine="284"/>
        <w:jc w:val="both"/>
        <w:rPr>
          <w:sz w:val="24"/>
          <w:szCs w:val="24"/>
        </w:rPr>
      </w:pPr>
    </w:p>
    <w:sectPr w:rsidR="008054D8" w:rsidRPr="0068034D" w:rsidSect="0002180E">
      <w:pgSz w:w="11906" w:h="16838"/>
      <w:pgMar w:top="907" w:right="794" w:bottom="1276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0500"/>
    <w:multiLevelType w:val="multilevel"/>
    <w:tmpl w:val="FAE26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470212"/>
    <w:multiLevelType w:val="multilevel"/>
    <w:tmpl w:val="29F4009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6F0D1551"/>
    <w:multiLevelType w:val="multilevel"/>
    <w:tmpl w:val="EB26A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D8"/>
    <w:rsid w:val="0002180E"/>
    <w:rsid w:val="000530BA"/>
    <w:rsid w:val="00142888"/>
    <w:rsid w:val="0034299D"/>
    <w:rsid w:val="004E1FFE"/>
    <w:rsid w:val="005757A6"/>
    <w:rsid w:val="0068034D"/>
    <w:rsid w:val="008054D8"/>
    <w:rsid w:val="0099513D"/>
    <w:rsid w:val="009A334F"/>
    <w:rsid w:val="00A117D7"/>
    <w:rsid w:val="00BA2E02"/>
    <w:rsid w:val="00E92164"/>
    <w:rsid w:val="00F20432"/>
    <w:rsid w:val="00F54EA6"/>
    <w:rsid w:val="00FB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AC9E-53E6-4381-BD2B-566C5C8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D4"/>
  </w:style>
  <w:style w:type="paragraph" w:styleId="1">
    <w:name w:val="heading 1"/>
    <w:basedOn w:val="a"/>
    <w:next w:val="a"/>
    <w:qFormat/>
    <w:rsid w:val="00662FD4"/>
    <w:pPr>
      <w:keepNext/>
      <w:outlineLvl w:val="0"/>
    </w:pPr>
    <w:rPr>
      <w:sz w:val="28"/>
    </w:rPr>
  </w:style>
  <w:style w:type="paragraph" w:styleId="7">
    <w:name w:val="heading 7"/>
    <w:basedOn w:val="a"/>
    <w:next w:val="a"/>
    <w:qFormat/>
    <w:rsid w:val="00662FD4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6B2A32"/>
    <w:rPr>
      <w:rFonts w:ascii="Segoe UI" w:hAnsi="Segoe UI" w:cs="Segoe UI"/>
      <w:sz w:val="18"/>
      <w:szCs w:val="18"/>
    </w:rPr>
  </w:style>
  <w:style w:type="character" w:customStyle="1" w:styleId="a4">
    <w:name w:val="Схема документа Знак"/>
    <w:qFormat/>
    <w:rsid w:val="0008492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0218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2180E"/>
    <w:pPr>
      <w:spacing w:after="140" w:line="276" w:lineRule="auto"/>
    </w:pPr>
  </w:style>
  <w:style w:type="paragraph" w:styleId="a7">
    <w:name w:val="List"/>
    <w:basedOn w:val="a6"/>
    <w:rsid w:val="0002180E"/>
    <w:rPr>
      <w:rFonts w:cs="Mangal"/>
    </w:rPr>
  </w:style>
  <w:style w:type="paragraph" w:styleId="a8">
    <w:name w:val="caption"/>
    <w:basedOn w:val="a"/>
    <w:qFormat/>
    <w:rsid w:val="000218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2180E"/>
    <w:pPr>
      <w:suppressLineNumbers/>
    </w:pPr>
    <w:rPr>
      <w:rFonts w:cs="Mangal"/>
    </w:rPr>
  </w:style>
  <w:style w:type="paragraph" w:styleId="aa">
    <w:name w:val="Body Text Indent"/>
    <w:basedOn w:val="a"/>
    <w:semiHidden/>
    <w:rsid w:val="00662FD4"/>
    <w:pPr>
      <w:tabs>
        <w:tab w:val="left" w:pos="2760"/>
      </w:tabs>
      <w:ind w:left="120"/>
      <w:jc w:val="both"/>
    </w:pPr>
    <w:rPr>
      <w:sz w:val="24"/>
      <w:szCs w:val="28"/>
    </w:rPr>
  </w:style>
  <w:style w:type="paragraph" w:styleId="ab">
    <w:name w:val="Balloon Text"/>
    <w:basedOn w:val="a"/>
    <w:qFormat/>
    <w:rsid w:val="006B2A32"/>
    <w:rPr>
      <w:rFonts w:ascii="Segoe UI" w:hAnsi="Segoe UI"/>
      <w:sz w:val="18"/>
      <w:szCs w:val="18"/>
    </w:rPr>
  </w:style>
  <w:style w:type="paragraph" w:styleId="ac">
    <w:name w:val="Document Map"/>
    <w:basedOn w:val="a"/>
    <w:qFormat/>
    <w:rsid w:val="000849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33C"/>
    <w:pPr>
      <w:ind w:left="720"/>
      <w:contextualSpacing/>
    </w:pPr>
  </w:style>
  <w:style w:type="paragraph" w:customStyle="1" w:styleId="ConsNonformat">
    <w:name w:val="ConsNonformat"/>
    <w:rsid w:val="0068034D"/>
    <w:pPr>
      <w:widowControl w:val="0"/>
      <w:suppressAutoHyphens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SPecialiST RePack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1</dc:creator>
  <cp:lastModifiedBy>Microsoft Office</cp:lastModifiedBy>
  <cp:revision>2</cp:revision>
  <cp:lastPrinted>2021-07-06T08:43:00Z</cp:lastPrinted>
  <dcterms:created xsi:type="dcterms:W3CDTF">2022-10-03T13:03:00Z</dcterms:created>
  <dcterms:modified xsi:type="dcterms:W3CDTF">2022-10-03T13:03:00Z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