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F2" w:rsidRPr="00BF7750" w:rsidRDefault="00A456F2">
      <w:pPr>
        <w:spacing w:after="0" w:line="259" w:lineRule="auto"/>
        <w:ind w:left="48"/>
        <w:jc w:val="center"/>
        <w:rPr>
          <w:b/>
          <w:sz w:val="24"/>
          <w:szCs w:val="24"/>
        </w:rPr>
      </w:pPr>
      <w:bookmarkStart w:id="0" w:name="_GoBack"/>
    </w:p>
    <w:p w:rsidR="00BF7750" w:rsidRPr="00BF7750" w:rsidRDefault="00BF7750" w:rsidP="00BF7750">
      <w:pPr>
        <w:spacing w:after="0" w:line="240" w:lineRule="auto"/>
        <w:ind w:left="1061" w:hanging="10"/>
        <w:jc w:val="center"/>
        <w:rPr>
          <w:b/>
          <w:sz w:val="24"/>
          <w:szCs w:val="24"/>
        </w:rPr>
      </w:pPr>
      <w:r w:rsidRPr="00BF7750">
        <w:rPr>
          <w:b/>
          <w:sz w:val="24"/>
          <w:szCs w:val="24"/>
        </w:rPr>
        <w:t>ЛЕНИНГРАДСКАЯ ОБЛАСТЬ</w:t>
      </w:r>
    </w:p>
    <w:p w:rsidR="00BF7750" w:rsidRPr="00BF7750" w:rsidRDefault="00BF7750" w:rsidP="00BF7750">
      <w:pPr>
        <w:spacing w:after="0" w:line="240" w:lineRule="auto"/>
        <w:ind w:left="1061" w:hanging="10"/>
        <w:jc w:val="center"/>
        <w:rPr>
          <w:b/>
          <w:sz w:val="24"/>
          <w:szCs w:val="24"/>
        </w:rPr>
      </w:pPr>
      <w:r w:rsidRPr="00BF7750">
        <w:rPr>
          <w:b/>
          <w:sz w:val="24"/>
          <w:szCs w:val="24"/>
        </w:rPr>
        <w:t>ЛУЖСКИЙ МУНИЦИПАЛЬНЫЙ РАЙОН</w:t>
      </w:r>
    </w:p>
    <w:p w:rsidR="00BF7750" w:rsidRPr="00BF7750" w:rsidRDefault="00BF7750" w:rsidP="00BF7750">
      <w:pPr>
        <w:spacing w:after="0" w:line="240" w:lineRule="auto"/>
        <w:ind w:left="1061" w:hanging="10"/>
        <w:jc w:val="center"/>
        <w:rPr>
          <w:b/>
          <w:sz w:val="24"/>
          <w:szCs w:val="24"/>
        </w:rPr>
      </w:pPr>
      <w:r w:rsidRPr="00BF7750">
        <w:rPr>
          <w:b/>
          <w:sz w:val="24"/>
          <w:szCs w:val="24"/>
        </w:rPr>
        <w:t>СОВЕТ ДЕПУТАТОВ ВОЛОДАРСКОГО СЕЛЬСКОГО ПОСЕЛЕНИЯ ЧЕТВЕРТОГО СОЗЫВА</w:t>
      </w:r>
    </w:p>
    <w:p w:rsidR="00BF7750" w:rsidRPr="00BF7750" w:rsidRDefault="00BF7750" w:rsidP="00BF7750">
      <w:pPr>
        <w:spacing w:after="0" w:line="240" w:lineRule="auto"/>
        <w:ind w:left="1061" w:hanging="10"/>
        <w:jc w:val="center"/>
        <w:rPr>
          <w:b/>
          <w:sz w:val="24"/>
          <w:szCs w:val="24"/>
        </w:rPr>
      </w:pPr>
    </w:p>
    <w:p w:rsidR="00BF7750" w:rsidRDefault="00BF7750" w:rsidP="00BF7750">
      <w:pPr>
        <w:pStyle w:val="1"/>
        <w:spacing w:after="0"/>
        <w:rPr>
          <w:b/>
          <w:sz w:val="24"/>
          <w:szCs w:val="24"/>
        </w:rPr>
      </w:pPr>
    </w:p>
    <w:p w:rsidR="00F4531F" w:rsidRDefault="00BF7750" w:rsidP="00BF7750">
      <w:pPr>
        <w:pStyle w:val="1"/>
        <w:spacing w:after="0"/>
        <w:rPr>
          <w:b/>
          <w:sz w:val="24"/>
          <w:szCs w:val="24"/>
        </w:rPr>
      </w:pPr>
      <w:r w:rsidRPr="00BF7750">
        <w:rPr>
          <w:b/>
          <w:sz w:val="24"/>
          <w:szCs w:val="24"/>
        </w:rPr>
        <w:t>РЕШЕНИЕ</w:t>
      </w:r>
    </w:p>
    <w:p w:rsidR="00BF7750" w:rsidRPr="00BF7750" w:rsidRDefault="00BF7750" w:rsidP="00BF7750"/>
    <w:p w:rsidR="00F4531F" w:rsidRPr="00BF7750" w:rsidRDefault="005E2E6F" w:rsidP="00A456F2">
      <w:pPr>
        <w:spacing w:after="349"/>
        <w:ind w:left="0"/>
        <w:rPr>
          <w:b/>
          <w:sz w:val="24"/>
          <w:szCs w:val="24"/>
        </w:rPr>
      </w:pPr>
      <w:r w:rsidRPr="00BF7750">
        <w:rPr>
          <w:b/>
          <w:sz w:val="24"/>
          <w:szCs w:val="24"/>
        </w:rPr>
        <w:t xml:space="preserve">От </w:t>
      </w:r>
      <w:r w:rsidR="00BF7750" w:rsidRPr="00BF7750">
        <w:rPr>
          <w:b/>
          <w:sz w:val="24"/>
          <w:szCs w:val="24"/>
        </w:rPr>
        <w:t xml:space="preserve">19 </w:t>
      </w:r>
      <w:r w:rsidR="00502181" w:rsidRPr="00BF7750">
        <w:rPr>
          <w:b/>
          <w:sz w:val="24"/>
          <w:szCs w:val="24"/>
        </w:rPr>
        <w:t>июня</w:t>
      </w:r>
      <w:r w:rsidRPr="00BF7750">
        <w:rPr>
          <w:b/>
          <w:sz w:val="24"/>
          <w:szCs w:val="24"/>
        </w:rPr>
        <w:t xml:space="preserve"> 202</w:t>
      </w:r>
      <w:r w:rsidR="006B2880" w:rsidRPr="00BF7750">
        <w:rPr>
          <w:b/>
          <w:sz w:val="24"/>
          <w:szCs w:val="24"/>
        </w:rPr>
        <w:t>4</w:t>
      </w:r>
      <w:r w:rsidRPr="00BF7750">
        <w:rPr>
          <w:b/>
          <w:sz w:val="24"/>
          <w:szCs w:val="24"/>
        </w:rPr>
        <w:t xml:space="preserve"> г. </w:t>
      </w:r>
      <w:r w:rsidR="00BF7750">
        <w:rPr>
          <w:b/>
          <w:sz w:val="24"/>
          <w:szCs w:val="24"/>
        </w:rPr>
        <w:t xml:space="preserve">         </w:t>
      </w:r>
      <w:r w:rsidRPr="00BF7750">
        <w:rPr>
          <w:b/>
          <w:sz w:val="24"/>
          <w:szCs w:val="24"/>
        </w:rPr>
        <w:t xml:space="preserve">№ </w:t>
      </w:r>
      <w:r w:rsidR="00BF7750" w:rsidRPr="00BF7750">
        <w:rPr>
          <w:b/>
          <w:sz w:val="24"/>
          <w:szCs w:val="24"/>
        </w:rPr>
        <w:t>201</w:t>
      </w:r>
    </w:p>
    <w:p w:rsidR="006B2880" w:rsidRPr="00BF7750" w:rsidRDefault="00502181" w:rsidP="00A456F2">
      <w:pPr>
        <w:spacing w:after="0" w:line="240" w:lineRule="auto"/>
        <w:ind w:left="11" w:right="3685" w:hanging="11"/>
        <w:rPr>
          <w:sz w:val="24"/>
          <w:szCs w:val="24"/>
        </w:rPr>
      </w:pPr>
      <w:r w:rsidRPr="00BF7750">
        <w:rPr>
          <w:sz w:val="24"/>
          <w:szCs w:val="24"/>
        </w:rPr>
        <w:t xml:space="preserve">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w:t>
      </w:r>
      <w:proofErr w:type="spellStart"/>
      <w:r w:rsidR="00BF7750">
        <w:rPr>
          <w:sz w:val="24"/>
          <w:szCs w:val="24"/>
        </w:rPr>
        <w:t>Володарское</w:t>
      </w:r>
      <w:proofErr w:type="spellEnd"/>
      <w:r w:rsidRPr="00BF7750">
        <w:rPr>
          <w:sz w:val="24"/>
          <w:szCs w:val="24"/>
        </w:rPr>
        <w:t xml:space="preserve"> сельское поселение </w:t>
      </w:r>
      <w:proofErr w:type="spellStart"/>
      <w:r w:rsidRPr="00BF7750">
        <w:rPr>
          <w:sz w:val="24"/>
          <w:szCs w:val="24"/>
        </w:rPr>
        <w:t>Лужского</w:t>
      </w:r>
      <w:proofErr w:type="spellEnd"/>
      <w:r w:rsidRPr="00BF7750">
        <w:rPr>
          <w:sz w:val="24"/>
          <w:szCs w:val="24"/>
        </w:rPr>
        <w:t xml:space="preserve"> муниципального района Ленинградской области, предоставленных без проведения торгов</w:t>
      </w:r>
    </w:p>
    <w:p w:rsidR="00502181" w:rsidRPr="00BF7750" w:rsidRDefault="00502181" w:rsidP="006B2880">
      <w:pPr>
        <w:spacing w:after="0" w:line="240" w:lineRule="auto"/>
        <w:ind w:left="11" w:right="3890" w:hanging="11"/>
        <w:rPr>
          <w:sz w:val="24"/>
          <w:szCs w:val="24"/>
        </w:rPr>
      </w:pPr>
    </w:p>
    <w:p w:rsidR="009B3CEB" w:rsidRPr="00BF7750" w:rsidRDefault="00502181" w:rsidP="00A456F2">
      <w:pPr>
        <w:spacing w:after="0" w:line="240" w:lineRule="auto"/>
        <w:ind w:left="14"/>
        <w:rPr>
          <w:sz w:val="24"/>
          <w:szCs w:val="24"/>
        </w:rPr>
      </w:pPr>
      <w:proofErr w:type="gramStart"/>
      <w:r w:rsidRPr="00BF7750">
        <w:rPr>
          <w:sz w:val="24"/>
          <w:szCs w:val="24"/>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w:t>
      </w:r>
      <w:proofErr w:type="gramEnd"/>
      <w:r w:rsidRPr="00BF7750">
        <w:rPr>
          <w:sz w:val="24"/>
          <w:szCs w:val="24"/>
        </w:rPr>
        <w:t xml:space="preserve"> </w:t>
      </w:r>
      <w:proofErr w:type="gramStart"/>
      <w:r w:rsidRPr="00BF7750">
        <w:rPr>
          <w:sz w:val="24"/>
          <w:szCs w:val="24"/>
        </w:rPr>
        <w:t xml:space="preserve">за земли, находящиеся в  собственности Российской Федерации», постановлением Правительства Ленинградской области от 28.12.2015 № 520 «Об утверждении порядка определения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и признании утратившим силу отдельных постановлений правительства Ленинградской области», на основании Представления </w:t>
      </w:r>
      <w:proofErr w:type="spellStart"/>
      <w:r w:rsidRPr="00BF7750">
        <w:rPr>
          <w:sz w:val="24"/>
          <w:szCs w:val="24"/>
        </w:rPr>
        <w:t>Лужской</w:t>
      </w:r>
      <w:proofErr w:type="spellEnd"/>
      <w:proofErr w:type="gramEnd"/>
      <w:r w:rsidRPr="00BF7750">
        <w:rPr>
          <w:sz w:val="24"/>
          <w:szCs w:val="24"/>
        </w:rPr>
        <w:t xml:space="preserve"> городской прокуратуры Ленинградской области от 20.05.2024 № 7-02-2024, </w:t>
      </w:r>
      <w:r w:rsidR="00BF7750">
        <w:rPr>
          <w:sz w:val="24"/>
          <w:szCs w:val="24"/>
        </w:rPr>
        <w:t>Совет депутатов Володарского</w:t>
      </w:r>
      <w:r w:rsidR="005E2E6F" w:rsidRPr="00BF7750">
        <w:rPr>
          <w:sz w:val="24"/>
          <w:szCs w:val="24"/>
        </w:rPr>
        <w:t xml:space="preserve"> сельского поселения </w:t>
      </w:r>
      <w:proofErr w:type="spellStart"/>
      <w:r w:rsidR="005E2E6F" w:rsidRPr="00BF7750">
        <w:rPr>
          <w:sz w:val="24"/>
          <w:szCs w:val="24"/>
        </w:rPr>
        <w:t>Лужского</w:t>
      </w:r>
      <w:proofErr w:type="spellEnd"/>
      <w:r w:rsidR="005E2E6F" w:rsidRPr="00BF7750">
        <w:rPr>
          <w:sz w:val="24"/>
          <w:szCs w:val="24"/>
        </w:rPr>
        <w:t xml:space="preserve"> муниципального района</w:t>
      </w:r>
    </w:p>
    <w:p w:rsidR="00502181" w:rsidRPr="00BF7750" w:rsidRDefault="00502181" w:rsidP="00D32FB8">
      <w:pPr>
        <w:spacing w:after="0" w:line="240" w:lineRule="auto"/>
        <w:ind w:left="14" w:firstLine="547"/>
        <w:rPr>
          <w:sz w:val="24"/>
          <w:szCs w:val="24"/>
        </w:rPr>
      </w:pPr>
    </w:p>
    <w:p w:rsidR="00D32FB8" w:rsidRPr="00BF7750" w:rsidRDefault="00BF7750" w:rsidP="00D32FB8">
      <w:pPr>
        <w:spacing w:after="0" w:line="240" w:lineRule="auto"/>
        <w:ind w:left="0"/>
        <w:jc w:val="center"/>
        <w:rPr>
          <w:b/>
          <w:sz w:val="24"/>
          <w:szCs w:val="24"/>
        </w:rPr>
      </w:pPr>
      <w:r>
        <w:rPr>
          <w:b/>
          <w:sz w:val="24"/>
          <w:szCs w:val="24"/>
        </w:rPr>
        <w:t>РЕШИЛ</w:t>
      </w:r>
      <w:r w:rsidR="00D32FB8" w:rsidRPr="00BF7750">
        <w:rPr>
          <w:b/>
          <w:sz w:val="24"/>
          <w:szCs w:val="24"/>
        </w:rPr>
        <w:t>:</w:t>
      </w:r>
    </w:p>
    <w:p w:rsidR="00A456F2" w:rsidRPr="00BF7750" w:rsidRDefault="00A456F2" w:rsidP="00D32FB8">
      <w:pPr>
        <w:spacing w:after="0" w:line="240" w:lineRule="auto"/>
        <w:ind w:left="0"/>
        <w:jc w:val="center"/>
        <w:rPr>
          <w:b/>
          <w:sz w:val="24"/>
          <w:szCs w:val="24"/>
        </w:rPr>
      </w:pPr>
    </w:p>
    <w:p w:rsidR="00A456F2" w:rsidRPr="00BF7750" w:rsidRDefault="00A456F2" w:rsidP="00A456F2">
      <w:pPr>
        <w:pStyle w:val="a6"/>
        <w:numPr>
          <w:ilvl w:val="0"/>
          <w:numId w:val="3"/>
        </w:numPr>
        <w:tabs>
          <w:tab w:val="left" w:pos="567"/>
        </w:tabs>
        <w:ind w:left="0" w:firstLine="0"/>
        <w:rPr>
          <w:szCs w:val="24"/>
        </w:rPr>
      </w:pPr>
      <w:r w:rsidRPr="00BF7750">
        <w:rPr>
          <w:szCs w:val="24"/>
        </w:rPr>
        <w:t xml:space="preserve">Утвердить Порядок определения размера арендной платы за использование земельных участков, находящихся в собственности муниципального образования </w:t>
      </w:r>
      <w:proofErr w:type="spellStart"/>
      <w:r w:rsidR="00BF7750">
        <w:rPr>
          <w:szCs w:val="24"/>
        </w:rPr>
        <w:t>Володарское</w:t>
      </w:r>
      <w:proofErr w:type="spellEnd"/>
      <w:r w:rsidRPr="00BF7750">
        <w:rPr>
          <w:szCs w:val="24"/>
        </w:rPr>
        <w:t xml:space="preserve"> сельское поселение </w:t>
      </w:r>
      <w:proofErr w:type="spellStart"/>
      <w:r w:rsidRPr="00BF7750">
        <w:rPr>
          <w:szCs w:val="24"/>
        </w:rPr>
        <w:t>Лужского</w:t>
      </w:r>
      <w:proofErr w:type="spellEnd"/>
      <w:r w:rsidRPr="00BF7750">
        <w:rPr>
          <w:szCs w:val="24"/>
        </w:rPr>
        <w:t xml:space="preserve"> муниципального района Ленинградской области, предоставленных без проведения торгов (Приложение).</w:t>
      </w:r>
    </w:p>
    <w:p w:rsidR="00A456F2" w:rsidRPr="00BF7750" w:rsidRDefault="00A456F2" w:rsidP="009E5483">
      <w:pPr>
        <w:numPr>
          <w:ilvl w:val="0"/>
          <w:numId w:val="3"/>
        </w:numPr>
        <w:tabs>
          <w:tab w:val="left" w:pos="567"/>
        </w:tabs>
        <w:spacing w:after="0" w:line="240" w:lineRule="auto"/>
        <w:ind w:left="0" w:firstLine="0"/>
        <w:rPr>
          <w:color w:val="1D1B11"/>
          <w:sz w:val="24"/>
          <w:szCs w:val="24"/>
        </w:rPr>
      </w:pPr>
      <w:r w:rsidRPr="00BF7750">
        <w:rPr>
          <w:sz w:val="24"/>
          <w:szCs w:val="24"/>
        </w:rPr>
        <w:t>Опубликовать настоящее постановление на официальном сайте администрации</w:t>
      </w:r>
      <w:r w:rsidR="00BF7750">
        <w:rPr>
          <w:sz w:val="24"/>
          <w:szCs w:val="24"/>
        </w:rPr>
        <w:t xml:space="preserve"> Володарского</w:t>
      </w:r>
      <w:r w:rsidRPr="00BF7750">
        <w:rPr>
          <w:sz w:val="24"/>
          <w:szCs w:val="24"/>
        </w:rPr>
        <w:t xml:space="preserve"> сельского поселения </w:t>
      </w:r>
      <w:proofErr w:type="spellStart"/>
      <w:r w:rsidRPr="00BF7750">
        <w:rPr>
          <w:sz w:val="24"/>
          <w:szCs w:val="24"/>
        </w:rPr>
        <w:t>Лужского</w:t>
      </w:r>
      <w:proofErr w:type="spellEnd"/>
      <w:r w:rsidRPr="00BF7750">
        <w:rPr>
          <w:sz w:val="24"/>
          <w:szCs w:val="24"/>
        </w:rPr>
        <w:t xml:space="preserve"> муниципального района Ленинградской области в сети Интернет «http://dz-sp.ru/».</w:t>
      </w:r>
    </w:p>
    <w:p w:rsidR="00A456F2" w:rsidRDefault="00A456F2" w:rsidP="00F63832">
      <w:pPr>
        <w:numPr>
          <w:ilvl w:val="0"/>
          <w:numId w:val="3"/>
        </w:numPr>
        <w:tabs>
          <w:tab w:val="left" w:pos="567"/>
        </w:tabs>
        <w:spacing w:after="0" w:line="240" w:lineRule="auto"/>
        <w:ind w:left="0" w:firstLine="0"/>
        <w:rPr>
          <w:sz w:val="24"/>
          <w:szCs w:val="24"/>
        </w:rPr>
      </w:pPr>
      <w:proofErr w:type="gramStart"/>
      <w:r w:rsidRPr="00BF7750">
        <w:rPr>
          <w:sz w:val="24"/>
          <w:szCs w:val="24"/>
        </w:rPr>
        <w:t>Контроль за</w:t>
      </w:r>
      <w:proofErr w:type="gramEnd"/>
      <w:r w:rsidRPr="00BF7750">
        <w:rPr>
          <w:sz w:val="24"/>
          <w:szCs w:val="24"/>
        </w:rPr>
        <w:t xml:space="preserve"> исполнением постановления оставляю </w:t>
      </w:r>
      <w:proofErr w:type="spellStart"/>
      <w:r w:rsidRPr="00BF7750">
        <w:rPr>
          <w:sz w:val="24"/>
          <w:szCs w:val="24"/>
        </w:rPr>
        <w:t>засобой</w:t>
      </w:r>
      <w:proofErr w:type="spellEnd"/>
      <w:r w:rsidRPr="00BF7750">
        <w:rPr>
          <w:sz w:val="24"/>
          <w:szCs w:val="24"/>
        </w:rPr>
        <w:t>.</w:t>
      </w:r>
    </w:p>
    <w:p w:rsidR="00BF7750" w:rsidRDefault="00BF7750" w:rsidP="00BF7750">
      <w:pPr>
        <w:tabs>
          <w:tab w:val="left" w:pos="567"/>
        </w:tabs>
        <w:spacing w:after="0" w:line="240" w:lineRule="auto"/>
        <w:rPr>
          <w:sz w:val="24"/>
          <w:szCs w:val="24"/>
        </w:rPr>
      </w:pPr>
    </w:p>
    <w:p w:rsidR="00BF7750" w:rsidRPr="00BF7750" w:rsidRDefault="00BF7750" w:rsidP="00BF7750">
      <w:pPr>
        <w:tabs>
          <w:tab w:val="left" w:pos="567"/>
        </w:tabs>
        <w:spacing w:after="0" w:line="240" w:lineRule="auto"/>
        <w:rPr>
          <w:sz w:val="24"/>
          <w:szCs w:val="24"/>
        </w:rPr>
      </w:pPr>
    </w:p>
    <w:p w:rsidR="00D32FB8" w:rsidRPr="00BF7750" w:rsidRDefault="00D32FB8" w:rsidP="00D32FB8">
      <w:pPr>
        <w:spacing w:after="0" w:line="240" w:lineRule="auto"/>
        <w:ind w:left="14" w:right="1297"/>
        <w:rPr>
          <w:sz w:val="24"/>
          <w:szCs w:val="24"/>
        </w:rPr>
      </w:pPr>
    </w:p>
    <w:p w:rsidR="00BF7750" w:rsidRDefault="00BF7750" w:rsidP="00D32FB8">
      <w:pPr>
        <w:tabs>
          <w:tab w:val="right" w:pos="8990"/>
        </w:tabs>
        <w:spacing w:after="0" w:line="240" w:lineRule="auto"/>
        <w:ind w:left="0"/>
        <w:jc w:val="left"/>
        <w:rPr>
          <w:sz w:val="24"/>
          <w:szCs w:val="24"/>
        </w:rPr>
      </w:pPr>
      <w:r>
        <w:rPr>
          <w:sz w:val="24"/>
          <w:szCs w:val="24"/>
        </w:rPr>
        <w:t xml:space="preserve">Глава Володарского сельского поселения, </w:t>
      </w:r>
    </w:p>
    <w:p w:rsidR="00F4531F" w:rsidRDefault="00BF7750" w:rsidP="00D32FB8">
      <w:pPr>
        <w:tabs>
          <w:tab w:val="right" w:pos="8990"/>
        </w:tabs>
        <w:spacing w:after="0" w:line="240" w:lineRule="auto"/>
        <w:ind w:left="0"/>
        <w:jc w:val="left"/>
        <w:rPr>
          <w:sz w:val="24"/>
          <w:szCs w:val="24"/>
        </w:rPr>
      </w:pPr>
      <w:proofErr w:type="gramStart"/>
      <w:r>
        <w:rPr>
          <w:sz w:val="24"/>
          <w:szCs w:val="24"/>
        </w:rPr>
        <w:t>исполняющий</w:t>
      </w:r>
      <w:proofErr w:type="gramEnd"/>
      <w:r>
        <w:rPr>
          <w:sz w:val="24"/>
          <w:szCs w:val="24"/>
        </w:rPr>
        <w:t xml:space="preserve"> полномочия председателя совета депутатов       </w:t>
      </w:r>
      <w:r w:rsidR="005E2E6F" w:rsidRPr="00BF7750">
        <w:rPr>
          <w:sz w:val="24"/>
          <w:szCs w:val="24"/>
        </w:rPr>
        <w:tab/>
      </w:r>
      <w:r>
        <w:rPr>
          <w:sz w:val="24"/>
          <w:szCs w:val="24"/>
        </w:rPr>
        <w:t xml:space="preserve"> Е.А. Иванова</w:t>
      </w:r>
    </w:p>
    <w:p w:rsidR="00BF7750" w:rsidRDefault="00BF7750" w:rsidP="00D32FB8">
      <w:pPr>
        <w:tabs>
          <w:tab w:val="right" w:pos="8990"/>
        </w:tabs>
        <w:spacing w:after="0" w:line="240" w:lineRule="auto"/>
        <w:ind w:left="0"/>
        <w:jc w:val="left"/>
        <w:rPr>
          <w:sz w:val="24"/>
          <w:szCs w:val="24"/>
        </w:rPr>
      </w:pPr>
    </w:p>
    <w:p w:rsidR="00BF7750" w:rsidRDefault="00BF7750" w:rsidP="00D32FB8">
      <w:pPr>
        <w:tabs>
          <w:tab w:val="right" w:pos="8990"/>
        </w:tabs>
        <w:spacing w:after="0" w:line="240" w:lineRule="auto"/>
        <w:ind w:left="0"/>
        <w:jc w:val="left"/>
        <w:rPr>
          <w:sz w:val="24"/>
          <w:szCs w:val="24"/>
        </w:rPr>
      </w:pPr>
    </w:p>
    <w:p w:rsidR="00BF7750" w:rsidRDefault="00BF7750" w:rsidP="00D32FB8">
      <w:pPr>
        <w:tabs>
          <w:tab w:val="right" w:pos="8990"/>
        </w:tabs>
        <w:spacing w:after="0" w:line="240" w:lineRule="auto"/>
        <w:ind w:left="0"/>
        <w:jc w:val="left"/>
        <w:rPr>
          <w:sz w:val="24"/>
          <w:szCs w:val="24"/>
        </w:rPr>
      </w:pPr>
    </w:p>
    <w:p w:rsidR="00BF7750" w:rsidRPr="00BF7750" w:rsidRDefault="00BF7750" w:rsidP="00D32FB8">
      <w:pPr>
        <w:tabs>
          <w:tab w:val="right" w:pos="8990"/>
        </w:tabs>
        <w:spacing w:after="0" w:line="240" w:lineRule="auto"/>
        <w:ind w:left="0"/>
        <w:jc w:val="left"/>
        <w:rPr>
          <w:sz w:val="24"/>
          <w:szCs w:val="24"/>
        </w:rPr>
      </w:pPr>
    </w:p>
    <w:p w:rsidR="00A456F2" w:rsidRPr="00BF7750" w:rsidRDefault="00A456F2" w:rsidP="00D32FB8">
      <w:pPr>
        <w:tabs>
          <w:tab w:val="right" w:pos="8990"/>
        </w:tabs>
        <w:spacing w:after="0" w:line="240" w:lineRule="auto"/>
        <w:ind w:left="0"/>
        <w:jc w:val="left"/>
        <w:rPr>
          <w:sz w:val="24"/>
          <w:szCs w:val="24"/>
        </w:rPr>
      </w:pPr>
    </w:p>
    <w:p w:rsidR="009A6D3B" w:rsidRPr="00BF7750" w:rsidRDefault="00A456F2" w:rsidP="009A6D3B">
      <w:pPr>
        <w:tabs>
          <w:tab w:val="right" w:pos="8990"/>
        </w:tabs>
        <w:spacing w:after="0" w:line="240" w:lineRule="auto"/>
        <w:ind w:left="0"/>
        <w:jc w:val="left"/>
        <w:rPr>
          <w:sz w:val="20"/>
          <w:szCs w:val="20"/>
        </w:rPr>
      </w:pPr>
      <w:r w:rsidRPr="00BF7750">
        <w:rPr>
          <w:sz w:val="20"/>
          <w:szCs w:val="20"/>
        </w:rPr>
        <w:t xml:space="preserve">Разослано: в дело, на сайт, </w:t>
      </w:r>
      <w:proofErr w:type="spellStart"/>
      <w:r w:rsidRPr="00BF7750">
        <w:rPr>
          <w:sz w:val="20"/>
          <w:szCs w:val="20"/>
        </w:rPr>
        <w:t>Лужская</w:t>
      </w:r>
      <w:proofErr w:type="spellEnd"/>
      <w:r w:rsidRPr="00BF7750">
        <w:rPr>
          <w:sz w:val="20"/>
          <w:szCs w:val="20"/>
        </w:rPr>
        <w:t xml:space="preserve"> городская прокуратура</w:t>
      </w:r>
    </w:p>
    <w:p w:rsidR="009A6D3B" w:rsidRDefault="009A6D3B" w:rsidP="009A6D3B">
      <w:pPr>
        <w:pStyle w:val="3"/>
        <w:ind w:left="5387"/>
        <w:jc w:val="center"/>
        <w:rPr>
          <w:rFonts w:ascii="Times New Roman" w:eastAsia="Times New Roman" w:hAnsi="Times New Roman" w:cs="Times New Roman"/>
          <w:color w:val="000000"/>
        </w:rPr>
      </w:pPr>
    </w:p>
    <w:p w:rsidR="00BF7750" w:rsidRDefault="00BF7750" w:rsidP="00BF7750"/>
    <w:p w:rsidR="00BF7750" w:rsidRDefault="00BF7750" w:rsidP="00BF7750"/>
    <w:p w:rsidR="00BF7750" w:rsidRDefault="00BF7750" w:rsidP="00BF7750">
      <w:pPr>
        <w:ind w:left="0"/>
      </w:pPr>
    </w:p>
    <w:p w:rsidR="00BF7750" w:rsidRPr="00BF7750" w:rsidRDefault="00BF7750" w:rsidP="00BF7750"/>
    <w:p w:rsidR="009A6D3B" w:rsidRPr="00BF7750" w:rsidRDefault="009A6D3B" w:rsidP="009A6D3B">
      <w:pPr>
        <w:pStyle w:val="3"/>
        <w:spacing w:before="0" w:line="240" w:lineRule="auto"/>
        <w:ind w:left="5387"/>
        <w:jc w:val="center"/>
        <w:rPr>
          <w:rFonts w:ascii="Times New Roman" w:hAnsi="Times New Roman" w:cs="Times New Roman"/>
          <w:bCs/>
          <w:color w:val="auto"/>
        </w:rPr>
      </w:pPr>
      <w:r w:rsidRPr="00BF7750">
        <w:rPr>
          <w:rFonts w:ascii="Times New Roman" w:hAnsi="Times New Roman" w:cs="Times New Roman"/>
          <w:bCs/>
          <w:color w:val="auto"/>
        </w:rPr>
        <w:t>Приложение</w:t>
      </w:r>
    </w:p>
    <w:p w:rsidR="009A6D3B" w:rsidRPr="00BF7750" w:rsidRDefault="009A6D3B" w:rsidP="009A6D3B">
      <w:pPr>
        <w:spacing w:after="0" w:line="240" w:lineRule="auto"/>
        <w:ind w:left="5387"/>
        <w:rPr>
          <w:color w:val="auto"/>
          <w:sz w:val="24"/>
          <w:szCs w:val="24"/>
        </w:rPr>
      </w:pPr>
      <w:r w:rsidRPr="00BF7750">
        <w:rPr>
          <w:color w:val="auto"/>
          <w:sz w:val="24"/>
          <w:szCs w:val="24"/>
        </w:rPr>
        <w:t xml:space="preserve">к </w:t>
      </w:r>
      <w:r w:rsidR="00BF7750">
        <w:rPr>
          <w:color w:val="auto"/>
          <w:sz w:val="24"/>
          <w:szCs w:val="24"/>
        </w:rPr>
        <w:t>решению Совета депутатов  Володарского сельского поселения от 19</w:t>
      </w:r>
      <w:r w:rsidRPr="00BF7750">
        <w:rPr>
          <w:color w:val="auto"/>
          <w:sz w:val="24"/>
          <w:szCs w:val="24"/>
        </w:rPr>
        <w:t xml:space="preserve"> июня 2024 г. № </w:t>
      </w:r>
      <w:r w:rsidR="00BF7750">
        <w:rPr>
          <w:color w:val="auto"/>
          <w:sz w:val="24"/>
          <w:szCs w:val="24"/>
        </w:rPr>
        <w:t>201</w:t>
      </w:r>
    </w:p>
    <w:p w:rsidR="009A6D3B" w:rsidRPr="00BF7750" w:rsidRDefault="009A6D3B" w:rsidP="009A6D3B">
      <w:pPr>
        <w:spacing w:after="0" w:line="240" w:lineRule="auto"/>
        <w:ind w:left="0"/>
        <w:rPr>
          <w:color w:val="auto"/>
          <w:sz w:val="24"/>
          <w:szCs w:val="24"/>
        </w:rPr>
      </w:pPr>
    </w:p>
    <w:p w:rsidR="009A6D3B" w:rsidRPr="00BF7750" w:rsidRDefault="009A6D3B" w:rsidP="009A6D3B">
      <w:pPr>
        <w:pStyle w:val="3"/>
        <w:spacing w:before="0" w:line="240" w:lineRule="auto"/>
        <w:ind w:left="0"/>
        <w:jc w:val="center"/>
        <w:rPr>
          <w:rFonts w:ascii="Times New Roman" w:hAnsi="Times New Roman" w:cs="Times New Roman"/>
          <w:color w:val="auto"/>
        </w:rPr>
      </w:pPr>
      <w:r w:rsidRPr="00BF7750">
        <w:rPr>
          <w:rFonts w:ascii="Times New Roman" w:hAnsi="Times New Roman" w:cs="Times New Roman"/>
          <w:color w:val="auto"/>
        </w:rPr>
        <w:t>ПОРЯДОК</w:t>
      </w:r>
    </w:p>
    <w:p w:rsidR="009A6D3B" w:rsidRPr="00BF7750" w:rsidRDefault="009A6D3B" w:rsidP="009A6D3B">
      <w:pPr>
        <w:pStyle w:val="a7"/>
        <w:jc w:val="center"/>
        <w:rPr>
          <w:sz w:val="24"/>
        </w:rPr>
      </w:pPr>
      <w:r w:rsidRPr="00BF7750">
        <w:rPr>
          <w:sz w:val="24"/>
        </w:rPr>
        <w:t xml:space="preserve">определения размера арендной платы за использование земельных участков, находящихся в собственности муниципального образования </w:t>
      </w:r>
      <w:proofErr w:type="spellStart"/>
      <w:r w:rsidR="00BF7750">
        <w:rPr>
          <w:sz w:val="24"/>
        </w:rPr>
        <w:t>Володарское</w:t>
      </w:r>
      <w:proofErr w:type="spellEnd"/>
      <w:r w:rsidRPr="00BF7750">
        <w:rPr>
          <w:sz w:val="24"/>
        </w:rPr>
        <w:t xml:space="preserve"> сельское поселение </w:t>
      </w:r>
      <w:proofErr w:type="spellStart"/>
      <w:r w:rsidRPr="00BF7750">
        <w:rPr>
          <w:sz w:val="24"/>
        </w:rPr>
        <w:t>Лужского</w:t>
      </w:r>
      <w:proofErr w:type="spellEnd"/>
      <w:r w:rsidRPr="00BF7750">
        <w:rPr>
          <w:sz w:val="24"/>
        </w:rPr>
        <w:t xml:space="preserve"> муниципального района Ленинградской области, предоставленных без проведения торгов»</w:t>
      </w:r>
    </w:p>
    <w:p w:rsidR="009A6D3B" w:rsidRPr="00BF7750" w:rsidRDefault="009A6D3B" w:rsidP="009A6D3B">
      <w:pPr>
        <w:pStyle w:val="a7"/>
        <w:jc w:val="center"/>
        <w:rPr>
          <w:sz w:val="24"/>
        </w:rPr>
      </w:pPr>
    </w:p>
    <w:p w:rsidR="009A6D3B" w:rsidRPr="00BF7750" w:rsidRDefault="009A6D3B" w:rsidP="009A6D3B">
      <w:pPr>
        <w:pStyle w:val="3"/>
        <w:spacing w:before="0" w:line="240" w:lineRule="auto"/>
        <w:ind w:left="0"/>
        <w:jc w:val="center"/>
        <w:rPr>
          <w:rFonts w:ascii="Times New Roman" w:hAnsi="Times New Roman" w:cs="Times New Roman"/>
          <w:color w:val="auto"/>
        </w:rPr>
      </w:pPr>
      <w:r w:rsidRPr="00BF7750">
        <w:rPr>
          <w:rFonts w:ascii="Times New Roman" w:hAnsi="Times New Roman" w:cs="Times New Roman"/>
          <w:color w:val="auto"/>
        </w:rPr>
        <w:t>1. Общие положения</w:t>
      </w:r>
    </w:p>
    <w:p w:rsidR="009A6D3B" w:rsidRPr="00BF7750" w:rsidRDefault="009A6D3B" w:rsidP="009A6D3B">
      <w:pPr>
        <w:pStyle w:val="a6"/>
        <w:ind w:firstLine="0"/>
        <w:rPr>
          <w:szCs w:val="24"/>
        </w:rPr>
      </w:pPr>
    </w:p>
    <w:p w:rsidR="009A6D3B" w:rsidRPr="00BF7750" w:rsidRDefault="009A6D3B" w:rsidP="009A6D3B">
      <w:pPr>
        <w:pStyle w:val="a6"/>
        <w:tabs>
          <w:tab w:val="left" w:pos="567"/>
        </w:tabs>
        <w:ind w:firstLine="0"/>
        <w:rPr>
          <w:szCs w:val="24"/>
        </w:rPr>
      </w:pPr>
      <w:r w:rsidRPr="00BF7750">
        <w:rPr>
          <w:szCs w:val="24"/>
        </w:rPr>
        <w:t xml:space="preserve">1.1. 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w:t>
      </w:r>
      <w:proofErr w:type="spellStart"/>
      <w:r w:rsidR="00BF7750">
        <w:t>Володарское</w:t>
      </w:r>
      <w:proofErr w:type="spellEnd"/>
      <w:r w:rsidRPr="00BF7750">
        <w:rPr>
          <w:szCs w:val="24"/>
        </w:rPr>
        <w:t xml:space="preserve"> сельское поселение </w:t>
      </w:r>
      <w:proofErr w:type="spellStart"/>
      <w:r w:rsidRPr="00BF7750">
        <w:rPr>
          <w:szCs w:val="24"/>
        </w:rPr>
        <w:t>Лужского</w:t>
      </w:r>
      <w:proofErr w:type="spellEnd"/>
      <w:r w:rsidRPr="00BF7750">
        <w:rPr>
          <w:szCs w:val="24"/>
        </w:rPr>
        <w:t xml:space="preserve"> муниципального района Ленинградской области, предоставленных без проведения торгов.</w:t>
      </w:r>
    </w:p>
    <w:p w:rsidR="009A6D3B" w:rsidRPr="00BF7750" w:rsidRDefault="009A6D3B" w:rsidP="009A6D3B">
      <w:pPr>
        <w:pStyle w:val="a6"/>
        <w:tabs>
          <w:tab w:val="left" w:pos="567"/>
        </w:tabs>
        <w:ind w:firstLine="0"/>
        <w:rPr>
          <w:szCs w:val="24"/>
        </w:rPr>
      </w:pPr>
      <w:r w:rsidRPr="00BF7750">
        <w:rPr>
          <w:szCs w:val="24"/>
        </w:rPr>
        <w:t xml:space="preserve">1.2.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w:t>
      </w:r>
      <w:r w:rsidR="00EA7106">
        <w:t>Володарского</w:t>
      </w:r>
      <w:r w:rsidRPr="00BF7750">
        <w:rPr>
          <w:szCs w:val="24"/>
        </w:rPr>
        <w:t xml:space="preserve"> сельского поселения </w:t>
      </w:r>
      <w:proofErr w:type="spellStart"/>
      <w:r w:rsidRPr="00BF7750">
        <w:rPr>
          <w:szCs w:val="24"/>
        </w:rPr>
        <w:t>Лужского</w:t>
      </w:r>
      <w:proofErr w:type="spellEnd"/>
      <w:r w:rsidRPr="00BF7750">
        <w:rPr>
          <w:szCs w:val="24"/>
        </w:rPr>
        <w:t xml:space="preserve"> муниципального района Ленинградской области.</w:t>
      </w:r>
    </w:p>
    <w:p w:rsidR="009A6D3B" w:rsidRPr="00BF7750" w:rsidRDefault="009A6D3B" w:rsidP="009A6D3B">
      <w:pPr>
        <w:pStyle w:val="a6"/>
        <w:tabs>
          <w:tab w:val="left" w:pos="567"/>
        </w:tabs>
        <w:ind w:firstLine="0"/>
        <w:rPr>
          <w:szCs w:val="24"/>
        </w:rPr>
      </w:pPr>
    </w:p>
    <w:p w:rsidR="009A6D3B" w:rsidRPr="00BF7750" w:rsidRDefault="009A6D3B" w:rsidP="009A6D3B">
      <w:pPr>
        <w:pStyle w:val="3"/>
        <w:spacing w:before="0" w:line="240" w:lineRule="auto"/>
        <w:jc w:val="center"/>
        <w:rPr>
          <w:rFonts w:ascii="Times New Roman" w:hAnsi="Times New Roman" w:cs="Times New Roman"/>
          <w:color w:val="auto"/>
        </w:rPr>
      </w:pPr>
      <w:r w:rsidRPr="00BF7750">
        <w:rPr>
          <w:rFonts w:ascii="Times New Roman" w:hAnsi="Times New Roman" w:cs="Times New Roman"/>
          <w:color w:val="auto"/>
        </w:rPr>
        <w:t>2. Порядок определения размера арендной платы</w:t>
      </w:r>
      <w:proofErr w:type="gramStart"/>
      <w:r w:rsidRPr="00BF7750">
        <w:rPr>
          <w:rFonts w:ascii="Times New Roman" w:hAnsi="Times New Roman" w:cs="Times New Roman"/>
          <w:color w:val="auto"/>
        </w:rPr>
        <w:t>,а</w:t>
      </w:r>
      <w:proofErr w:type="gramEnd"/>
      <w:r w:rsidRPr="00BF7750">
        <w:rPr>
          <w:rFonts w:ascii="Times New Roman" w:hAnsi="Times New Roman" w:cs="Times New Roman"/>
          <w:color w:val="auto"/>
        </w:rPr>
        <w:t xml:space="preserve"> также условий и сроков внесения арендной платы за земли,находящиеся в муниципальной собственности</w:t>
      </w:r>
    </w:p>
    <w:p w:rsidR="009A6D3B" w:rsidRPr="00BF7750" w:rsidRDefault="009A6D3B" w:rsidP="009A6D3B">
      <w:pPr>
        <w:pStyle w:val="a6"/>
        <w:rPr>
          <w:szCs w:val="24"/>
        </w:rPr>
      </w:pPr>
    </w:p>
    <w:p w:rsidR="009A6D3B" w:rsidRPr="00BF7750" w:rsidRDefault="009A6D3B" w:rsidP="009A6D3B">
      <w:pPr>
        <w:pStyle w:val="a6"/>
        <w:tabs>
          <w:tab w:val="left" w:pos="567"/>
        </w:tabs>
        <w:ind w:firstLine="0"/>
        <w:rPr>
          <w:szCs w:val="24"/>
        </w:rPr>
      </w:pPr>
      <w:r w:rsidRPr="00BF7750">
        <w:rPr>
          <w:szCs w:val="24"/>
        </w:rPr>
        <w:t xml:space="preserve">2.1.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w:t>
      </w:r>
      <w:r w:rsidR="00EA7106">
        <w:t>Володарского</w:t>
      </w:r>
      <w:r w:rsidRPr="00BF7750">
        <w:rPr>
          <w:szCs w:val="24"/>
        </w:rPr>
        <w:t xml:space="preserve"> сельского поселения Лужского муниципального района Ленинградской области.</w:t>
      </w:r>
    </w:p>
    <w:p w:rsidR="009A6D3B" w:rsidRPr="00BF7750" w:rsidRDefault="009A6D3B" w:rsidP="009A6D3B">
      <w:pPr>
        <w:pStyle w:val="a6"/>
        <w:tabs>
          <w:tab w:val="left" w:pos="567"/>
        </w:tabs>
        <w:ind w:firstLine="0"/>
        <w:rPr>
          <w:szCs w:val="24"/>
        </w:rPr>
      </w:pPr>
      <w:r w:rsidRPr="00BF7750">
        <w:rPr>
          <w:szCs w:val="24"/>
        </w:rPr>
        <w:t>2.2. Размер арендной платы при аренде земельных участков, находящихся в муниципальной собственности, устанавливается одним из следующих способов:</w:t>
      </w:r>
    </w:p>
    <w:p w:rsidR="009A6D3B" w:rsidRPr="00BF7750" w:rsidRDefault="009A6D3B" w:rsidP="009A6D3B">
      <w:pPr>
        <w:pStyle w:val="a6"/>
        <w:tabs>
          <w:tab w:val="left" w:pos="567"/>
        </w:tabs>
        <w:ind w:firstLine="0"/>
        <w:rPr>
          <w:szCs w:val="24"/>
        </w:rPr>
      </w:pPr>
      <w:r w:rsidRPr="00BF7750">
        <w:rPr>
          <w:szCs w:val="24"/>
        </w:rPr>
        <w:t>а) на основании кадастровой стоимости земельных участков;</w:t>
      </w:r>
    </w:p>
    <w:p w:rsidR="009A6D3B" w:rsidRPr="00BF7750" w:rsidRDefault="009A6D3B" w:rsidP="009A6D3B">
      <w:pPr>
        <w:pStyle w:val="a6"/>
        <w:tabs>
          <w:tab w:val="left" w:pos="567"/>
        </w:tabs>
        <w:ind w:firstLine="0"/>
        <w:rPr>
          <w:szCs w:val="24"/>
        </w:rPr>
      </w:pPr>
      <w:r w:rsidRPr="00BF7750">
        <w:rPr>
          <w:szCs w:val="24"/>
        </w:rPr>
        <w:t>б) по результатам торгов;</w:t>
      </w:r>
    </w:p>
    <w:p w:rsidR="009A6D3B" w:rsidRPr="00BF7750" w:rsidRDefault="009A6D3B" w:rsidP="009A6D3B">
      <w:pPr>
        <w:pStyle w:val="a6"/>
        <w:tabs>
          <w:tab w:val="left" w:pos="567"/>
        </w:tabs>
        <w:ind w:firstLine="0"/>
        <w:rPr>
          <w:szCs w:val="24"/>
        </w:rPr>
      </w:pPr>
      <w:r w:rsidRPr="00BF7750">
        <w:rPr>
          <w:szCs w:val="24"/>
        </w:rPr>
        <w:t>в) в соответствии со ставками арендной платы, утвержденными Федеральной службой государственной регистрации, кадастра и картографии.</w:t>
      </w:r>
    </w:p>
    <w:p w:rsidR="009A6D3B" w:rsidRPr="00BF7750" w:rsidRDefault="009A6D3B" w:rsidP="009A6D3B">
      <w:pPr>
        <w:pStyle w:val="a9"/>
        <w:tabs>
          <w:tab w:val="left" w:pos="567"/>
        </w:tabs>
        <w:jc w:val="both"/>
        <w:rPr>
          <w:szCs w:val="24"/>
        </w:rPr>
      </w:pPr>
      <w:r w:rsidRPr="00BF7750">
        <w:rPr>
          <w:szCs w:val="24"/>
        </w:rPr>
        <w:t>2.3.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9A6D3B" w:rsidRPr="00BF7750" w:rsidRDefault="009A6D3B" w:rsidP="009A6D3B">
      <w:pPr>
        <w:pStyle w:val="a6"/>
        <w:rPr>
          <w:szCs w:val="24"/>
        </w:rPr>
      </w:pPr>
    </w:p>
    <w:tbl>
      <w:tblPr>
        <w:tblW w:w="9440" w:type="dxa"/>
        <w:tblLayout w:type="fixed"/>
        <w:tblCellMar>
          <w:left w:w="10" w:type="dxa"/>
          <w:right w:w="10" w:type="dxa"/>
        </w:tblCellMar>
        <w:tblLook w:val="04A0"/>
      </w:tblPr>
      <w:tblGrid>
        <w:gridCol w:w="676"/>
        <w:gridCol w:w="6551"/>
        <w:gridCol w:w="2213"/>
      </w:tblGrid>
      <w:tr w:rsidR="009A6D3B" w:rsidRPr="00BF7750" w:rsidTr="009A6D3B">
        <w:tc>
          <w:tcPr>
            <w:tcW w:w="676" w:type="dxa"/>
            <w:tcBorders>
              <w:top w:val="single" w:sz="2" w:space="0" w:color="000000"/>
              <w:left w:val="single" w:sz="2" w:space="0" w:color="000000"/>
              <w:bottom w:val="single" w:sz="2" w:space="0" w:color="000000"/>
              <w:right w:val="single" w:sz="2" w:space="0" w:color="000000"/>
            </w:tcBorders>
            <w:vAlign w:val="center"/>
          </w:tcPr>
          <w:p w:rsidR="009A6D3B" w:rsidRPr="00BF7750" w:rsidRDefault="009A6D3B" w:rsidP="009A6D3B">
            <w:pPr>
              <w:pStyle w:val="a6"/>
              <w:ind w:firstLine="0"/>
              <w:jc w:val="center"/>
              <w:rPr>
                <w:szCs w:val="24"/>
              </w:rPr>
            </w:pPr>
            <w:r w:rsidRPr="00BF7750">
              <w:rPr>
                <w:szCs w:val="24"/>
              </w:rPr>
              <w:t xml:space="preserve">N </w:t>
            </w:r>
            <w:proofErr w:type="gramStart"/>
            <w:r w:rsidRPr="00BF7750">
              <w:rPr>
                <w:szCs w:val="24"/>
              </w:rPr>
              <w:t>п</w:t>
            </w:r>
            <w:proofErr w:type="gramEnd"/>
            <w:r w:rsidRPr="00BF7750">
              <w:rPr>
                <w:szCs w:val="24"/>
              </w:rPr>
              <w:t>/п</w:t>
            </w:r>
          </w:p>
        </w:tc>
        <w:tc>
          <w:tcPr>
            <w:tcW w:w="6551" w:type="dxa"/>
            <w:tcBorders>
              <w:top w:val="single" w:sz="2" w:space="0" w:color="000000"/>
              <w:bottom w:val="single" w:sz="2" w:space="0" w:color="000000"/>
              <w:right w:val="single" w:sz="2" w:space="0" w:color="000000"/>
            </w:tcBorders>
            <w:vAlign w:val="center"/>
          </w:tcPr>
          <w:p w:rsidR="009A6D3B" w:rsidRPr="00BF7750" w:rsidRDefault="009A6D3B" w:rsidP="009A6D3B">
            <w:pPr>
              <w:pStyle w:val="a6"/>
              <w:ind w:firstLine="0"/>
              <w:jc w:val="center"/>
              <w:rPr>
                <w:szCs w:val="24"/>
              </w:rPr>
            </w:pPr>
            <w:r w:rsidRPr="00BF7750">
              <w:rPr>
                <w:szCs w:val="24"/>
              </w:rPr>
              <w:t>Земельные участки, в отношении которых рассчитывается арендная плата</w:t>
            </w:r>
          </w:p>
        </w:tc>
        <w:tc>
          <w:tcPr>
            <w:tcW w:w="2213" w:type="dxa"/>
            <w:tcBorders>
              <w:top w:val="single" w:sz="2" w:space="0" w:color="000000"/>
              <w:bottom w:val="single" w:sz="2" w:space="0" w:color="000000"/>
              <w:right w:val="single" w:sz="2" w:space="0" w:color="000000"/>
            </w:tcBorders>
            <w:vAlign w:val="center"/>
          </w:tcPr>
          <w:p w:rsidR="009A6D3B" w:rsidRPr="00BF7750" w:rsidRDefault="009A6D3B" w:rsidP="009A6D3B">
            <w:pPr>
              <w:pStyle w:val="a6"/>
              <w:ind w:firstLine="0"/>
              <w:jc w:val="center"/>
              <w:rPr>
                <w:szCs w:val="24"/>
              </w:rPr>
            </w:pPr>
            <w:r w:rsidRPr="00BF7750">
              <w:rPr>
                <w:szCs w:val="24"/>
              </w:rPr>
              <w:t>Процент от кадастровой стоимости, %</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1</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proofErr w:type="gramStart"/>
            <w:r w:rsidRPr="00BF7750">
              <w:rPr>
                <w:szCs w:val="24"/>
              </w:rPr>
              <w:t>Предоставленные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roofErr w:type="gramEnd"/>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0,01</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2</w:t>
            </w:r>
          </w:p>
        </w:tc>
        <w:tc>
          <w:tcPr>
            <w:tcW w:w="6551" w:type="dxa"/>
            <w:tcBorders>
              <w:bottom w:val="single" w:sz="2" w:space="0" w:color="000000"/>
              <w:right w:val="single" w:sz="2" w:space="0" w:color="000000"/>
            </w:tcBorders>
          </w:tcPr>
          <w:p w:rsidR="009A6D3B" w:rsidRPr="00BF7750" w:rsidRDefault="009A6D3B" w:rsidP="009A6D3B">
            <w:pPr>
              <w:pStyle w:val="a6"/>
              <w:ind w:firstLine="0"/>
              <w:rPr>
                <w:szCs w:val="24"/>
              </w:rPr>
            </w:pPr>
            <w:r w:rsidRPr="00BF7750">
              <w:rPr>
                <w:szCs w:val="24"/>
              </w:rPr>
              <w:t>Предоставленные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0,6</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3</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r w:rsidRPr="00BF7750">
              <w:rPr>
                <w:szCs w:val="24"/>
              </w:rPr>
              <w:t>1. Предоставленные крестьянскому (фермерскому) хозяйству для осуществления крестьянским (фермерским) хозяйством его деятельности;</w:t>
            </w:r>
          </w:p>
          <w:p w:rsidR="009A6D3B" w:rsidRPr="00BF7750" w:rsidRDefault="009A6D3B" w:rsidP="009A6D3B">
            <w:pPr>
              <w:pStyle w:val="a9"/>
              <w:rPr>
                <w:szCs w:val="24"/>
              </w:rPr>
            </w:pPr>
            <w:r w:rsidRPr="00BF7750">
              <w:rPr>
                <w:szCs w:val="24"/>
              </w:rPr>
              <w:t>2. земельного участка, предназначенного для ведения сельскохозяйственного производства</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0,6</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4</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r w:rsidRPr="00BF7750">
              <w:rPr>
                <w:szCs w:val="24"/>
              </w:rPr>
              <w:t xml:space="preserve">земельного участка в случае заключения договора аренды в </w:t>
            </w:r>
            <w:r w:rsidRPr="00BF7750">
              <w:rPr>
                <w:szCs w:val="24"/>
              </w:rPr>
              <w:lastRenderedPageBreak/>
              <w:t>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lastRenderedPageBreak/>
              <w:t>1,5</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lastRenderedPageBreak/>
              <w:t>5</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r w:rsidRPr="00BF7750">
              <w:rPr>
                <w:szCs w:val="24"/>
              </w:rPr>
              <w:t>Предоставленного собственнику зданий, сооружений, объектов незавершенного строительства</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1,5</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6</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r w:rsidRPr="00BF7750">
              <w:rPr>
                <w:szCs w:val="24"/>
              </w:rPr>
              <w:t xml:space="preserve">1. земельного участка, предоставленного </w:t>
            </w:r>
            <w:proofErr w:type="spellStart"/>
            <w:r w:rsidRPr="00BF7750">
              <w:rPr>
                <w:szCs w:val="24"/>
              </w:rPr>
              <w:t>недропользователю</w:t>
            </w:r>
            <w:proofErr w:type="spellEnd"/>
            <w:r w:rsidRPr="00BF7750">
              <w:rPr>
                <w:szCs w:val="24"/>
              </w:rPr>
              <w:t xml:space="preserve"> для проведения работ, связанных с пользованием недрами;</w:t>
            </w:r>
          </w:p>
          <w:p w:rsidR="009A6D3B" w:rsidRPr="00BF7750" w:rsidRDefault="009A6D3B" w:rsidP="009A6D3B">
            <w:pPr>
              <w:pStyle w:val="a9"/>
              <w:rPr>
                <w:szCs w:val="24"/>
              </w:rPr>
            </w:pPr>
            <w:r w:rsidRPr="00BF7750">
              <w:rPr>
                <w:szCs w:val="24"/>
              </w:rPr>
              <w:t>2. земельного участка, предоставленного без проведения торгов, на котором отсутствуют здания, сооружения, объекты незавершенного строительства</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2,0</w:t>
            </w:r>
          </w:p>
        </w:tc>
      </w:tr>
      <w:tr w:rsidR="009A6D3B" w:rsidRPr="00BF7750" w:rsidTr="009A6D3B">
        <w:tc>
          <w:tcPr>
            <w:tcW w:w="676" w:type="dxa"/>
            <w:tcBorders>
              <w:left w:val="single" w:sz="2" w:space="0" w:color="000000"/>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7</w:t>
            </w:r>
          </w:p>
        </w:tc>
        <w:tc>
          <w:tcPr>
            <w:tcW w:w="6551" w:type="dxa"/>
            <w:tcBorders>
              <w:bottom w:val="single" w:sz="2" w:space="0" w:color="000000"/>
              <w:right w:val="single" w:sz="2" w:space="0" w:color="000000"/>
            </w:tcBorders>
          </w:tcPr>
          <w:p w:rsidR="009A6D3B" w:rsidRPr="00BF7750" w:rsidRDefault="009A6D3B" w:rsidP="009A6D3B">
            <w:pPr>
              <w:pStyle w:val="a9"/>
              <w:rPr>
                <w:szCs w:val="24"/>
              </w:rPr>
            </w:pPr>
            <w:r w:rsidRPr="00BF7750">
              <w:rPr>
                <w:szCs w:val="24"/>
              </w:rPr>
              <w:t>Другие виды использования</w:t>
            </w:r>
          </w:p>
        </w:tc>
        <w:tc>
          <w:tcPr>
            <w:tcW w:w="2213" w:type="dxa"/>
            <w:tcBorders>
              <w:bottom w:val="single" w:sz="2" w:space="0" w:color="000000"/>
              <w:right w:val="single" w:sz="2" w:space="0" w:color="000000"/>
            </w:tcBorders>
          </w:tcPr>
          <w:p w:rsidR="009A6D3B" w:rsidRPr="00BF7750" w:rsidRDefault="009A6D3B" w:rsidP="009A6D3B">
            <w:pPr>
              <w:pStyle w:val="a9"/>
              <w:jc w:val="center"/>
              <w:rPr>
                <w:szCs w:val="24"/>
              </w:rPr>
            </w:pPr>
            <w:r w:rsidRPr="00BF7750">
              <w:rPr>
                <w:szCs w:val="24"/>
              </w:rPr>
              <w:t>3,0</w:t>
            </w:r>
          </w:p>
        </w:tc>
      </w:tr>
    </w:tbl>
    <w:p w:rsidR="009A6D3B" w:rsidRPr="00BF7750" w:rsidRDefault="009A6D3B" w:rsidP="009A6D3B">
      <w:pPr>
        <w:pStyle w:val="a6"/>
        <w:rPr>
          <w:szCs w:val="24"/>
        </w:rPr>
      </w:pPr>
    </w:p>
    <w:p w:rsidR="009A6D3B" w:rsidRPr="00BF7750" w:rsidRDefault="009A6D3B" w:rsidP="009A6D3B">
      <w:pPr>
        <w:pStyle w:val="a6"/>
        <w:tabs>
          <w:tab w:val="left" w:pos="567"/>
        </w:tabs>
        <w:ind w:firstLine="0"/>
        <w:rPr>
          <w:szCs w:val="24"/>
        </w:rPr>
      </w:pPr>
      <w:r w:rsidRPr="00BF7750">
        <w:rPr>
          <w:szCs w:val="24"/>
        </w:rPr>
        <w:t>2.4.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9A6D3B" w:rsidRPr="00BF7750" w:rsidRDefault="009A6D3B" w:rsidP="009A6D3B">
      <w:pPr>
        <w:pStyle w:val="a6"/>
        <w:tabs>
          <w:tab w:val="left" w:pos="567"/>
        </w:tabs>
        <w:ind w:firstLine="0"/>
        <w:rPr>
          <w:szCs w:val="24"/>
        </w:rPr>
      </w:pPr>
      <w:r w:rsidRPr="00BF7750">
        <w:rPr>
          <w:szCs w:val="24"/>
        </w:rPr>
        <w:t>2.5. </w:t>
      </w:r>
      <w:proofErr w:type="gramStart"/>
      <w:r w:rsidRPr="00BF7750">
        <w:rPr>
          <w:szCs w:val="24"/>
        </w:rPr>
        <w:t>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 линейных объектов, объектов транспортной и инженерных инфраструктур и иных объектов, предусмотренных пунктом 5 Порядка определения размера арендной платы, а также порядка, условий и сроков внесения арендной платы за земли, находящиеся в собственности</w:t>
      </w:r>
      <w:proofErr w:type="gramEnd"/>
      <w:r w:rsidRPr="00BF7750">
        <w:rPr>
          <w:szCs w:val="24"/>
        </w:rPr>
        <w:t xml:space="preserve"> Российской Федерации, утвержденного 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
    <w:p w:rsidR="009A6D3B" w:rsidRPr="00BF7750" w:rsidRDefault="009A6D3B" w:rsidP="009A6D3B">
      <w:pPr>
        <w:pStyle w:val="a6"/>
        <w:tabs>
          <w:tab w:val="left" w:pos="567"/>
        </w:tabs>
        <w:ind w:firstLine="0"/>
        <w:rPr>
          <w:szCs w:val="24"/>
        </w:rPr>
      </w:pPr>
      <w:r w:rsidRPr="00BF7750">
        <w:rPr>
          <w:szCs w:val="24"/>
        </w:rPr>
        <w:t>2.6. </w:t>
      </w:r>
      <w:proofErr w:type="gramStart"/>
      <w:r w:rsidRPr="00BF7750">
        <w:rPr>
          <w:szCs w:val="24"/>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Pr="00BF7750">
        <w:rPr>
          <w:szCs w:val="24"/>
        </w:rPr>
        <w:t xml:space="preserve"> земельным законодательством Российской Федерации.</w:t>
      </w:r>
    </w:p>
    <w:p w:rsidR="009A6D3B" w:rsidRPr="00BF7750" w:rsidRDefault="009A6D3B" w:rsidP="009A6D3B">
      <w:pPr>
        <w:pStyle w:val="a6"/>
        <w:tabs>
          <w:tab w:val="left" w:pos="567"/>
        </w:tabs>
        <w:ind w:firstLine="0"/>
        <w:rPr>
          <w:szCs w:val="24"/>
        </w:rPr>
      </w:pPr>
      <w:r w:rsidRPr="00BF7750">
        <w:rPr>
          <w:szCs w:val="24"/>
        </w:rPr>
        <w:t>2.7. </w:t>
      </w:r>
      <w:proofErr w:type="gramStart"/>
      <w:r w:rsidRPr="00BF7750">
        <w:rPr>
          <w:szCs w:val="24"/>
        </w:rPr>
        <w:t>Арендная плата ежегодно, но не ранее чем через год после заключения договора аренды земельного участка, может быть изменена в одностороннем порядке арендодателем на размер уровня инфляции, установленного федеральным законодательством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9A6D3B" w:rsidRPr="00BF7750" w:rsidRDefault="009A6D3B" w:rsidP="009A6D3B">
      <w:pPr>
        <w:pStyle w:val="a6"/>
        <w:tabs>
          <w:tab w:val="left" w:pos="567"/>
        </w:tabs>
        <w:ind w:firstLine="0"/>
        <w:rPr>
          <w:szCs w:val="24"/>
        </w:rPr>
      </w:pPr>
      <w:r w:rsidRPr="00BF7750">
        <w:rPr>
          <w:szCs w:val="24"/>
        </w:rPr>
        <w:t>2.8.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9A6D3B" w:rsidRPr="00BF7750" w:rsidRDefault="009A6D3B" w:rsidP="009A6D3B">
      <w:pPr>
        <w:pStyle w:val="a6"/>
        <w:tabs>
          <w:tab w:val="left" w:pos="567"/>
        </w:tabs>
        <w:ind w:firstLine="0"/>
        <w:rPr>
          <w:szCs w:val="24"/>
        </w:rPr>
      </w:pPr>
      <w:r w:rsidRPr="00BF7750">
        <w:rPr>
          <w:szCs w:val="24"/>
        </w:rPr>
        <w:t>2.9.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A456F2" w:rsidRPr="00BF7750" w:rsidRDefault="009A6D3B" w:rsidP="009A6D3B">
      <w:pPr>
        <w:pStyle w:val="a6"/>
        <w:tabs>
          <w:tab w:val="left" w:pos="567"/>
        </w:tabs>
        <w:ind w:firstLine="0"/>
        <w:rPr>
          <w:szCs w:val="24"/>
        </w:rPr>
      </w:pPr>
      <w:r w:rsidRPr="00BF7750">
        <w:rPr>
          <w:szCs w:val="24"/>
        </w:rPr>
        <w:t>2.10. При заключении договора аренды земельного участка арендная плата перечисляется ежеквартально до 15 марта, 15 июня, 15 сентября, 15 ноября, если иное не указано в договоре аренды земельного участка, путем перечисления средств на счет, указанный в договоре аренды земельного участка</w:t>
      </w:r>
      <w:proofErr w:type="gramStart"/>
      <w:r w:rsidRPr="00BF7750">
        <w:rPr>
          <w:szCs w:val="24"/>
        </w:rPr>
        <w:t>.</w:t>
      </w:r>
      <w:proofErr w:type="gramEnd"/>
      <w:r w:rsidRPr="00BF7750">
        <w:rPr>
          <w:szCs w:val="24"/>
        </w:rPr>
        <w:t xml:space="preserve"> </w:t>
      </w:r>
      <w:proofErr w:type="gramStart"/>
      <w:r w:rsidRPr="00BF7750">
        <w:rPr>
          <w:szCs w:val="24"/>
        </w:rPr>
        <w:t>н</w:t>
      </w:r>
      <w:proofErr w:type="gramEnd"/>
      <w:r w:rsidRPr="00BF7750">
        <w:rPr>
          <w:szCs w:val="24"/>
        </w:rPr>
        <w:t>о не реже 1 раза в полгода в соответствии с бюджетным законодательством Российской Федерации.</w:t>
      </w:r>
      <w:bookmarkEnd w:id="0"/>
    </w:p>
    <w:sectPr w:rsidR="00A456F2" w:rsidRPr="00BF7750" w:rsidSect="00A456F2">
      <w:pgSz w:w="11900" w:h="16840"/>
      <w:pgMar w:top="127" w:right="560"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022"/>
    <w:multiLevelType w:val="hybridMultilevel"/>
    <w:tmpl w:val="78CA594E"/>
    <w:lvl w:ilvl="0" w:tplc="8C5C1C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36B91ED7"/>
    <w:multiLevelType w:val="hybridMultilevel"/>
    <w:tmpl w:val="9DD2EFFE"/>
    <w:lvl w:ilvl="0" w:tplc="203845AE">
      <w:start w:val="1"/>
      <w:numFmt w:val="decimal"/>
      <w:lvlText w:val="%1."/>
      <w:lvlJc w:val="left"/>
      <w:pPr>
        <w:ind w:left="707" w:hanging="645"/>
      </w:pPr>
      <w:rPr>
        <w:rFonts w:hint="default"/>
      </w:rPr>
    </w:lvl>
    <w:lvl w:ilvl="1" w:tplc="04190019">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
    <w:nsid w:val="41120405"/>
    <w:multiLevelType w:val="multilevel"/>
    <w:tmpl w:val="B3B830E4"/>
    <w:lvl w:ilvl="0">
      <w:start w:val="1"/>
      <w:numFmt w:val="decimal"/>
      <w:lvlText w:val="%1."/>
      <w:lvlJc w:val="left"/>
      <w:pPr>
        <w:ind w:left="450" w:hanging="450"/>
      </w:pPr>
      <w:rPr>
        <w:rFonts w:hint="default"/>
      </w:rPr>
    </w:lvl>
    <w:lvl w:ilvl="1">
      <w:start w:val="1"/>
      <w:numFmt w:val="decimal"/>
      <w:lvlText w:val="%1.%2."/>
      <w:lvlJc w:val="left"/>
      <w:pPr>
        <w:ind w:left="782" w:hanging="720"/>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1266" w:hanging="108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750" w:hanging="1440"/>
      </w:pPr>
      <w:rPr>
        <w:rFonts w:hint="default"/>
      </w:rPr>
    </w:lvl>
    <w:lvl w:ilvl="6">
      <w:start w:val="1"/>
      <w:numFmt w:val="decimal"/>
      <w:lvlText w:val="%1.%2.%3.%4.%5.%6.%7."/>
      <w:lvlJc w:val="left"/>
      <w:pPr>
        <w:ind w:left="2172" w:hanging="1800"/>
      </w:pPr>
      <w:rPr>
        <w:rFonts w:hint="default"/>
      </w:rPr>
    </w:lvl>
    <w:lvl w:ilvl="7">
      <w:start w:val="1"/>
      <w:numFmt w:val="decimal"/>
      <w:lvlText w:val="%1.%2.%3.%4.%5.%6.%7.%8."/>
      <w:lvlJc w:val="left"/>
      <w:pPr>
        <w:ind w:left="2234" w:hanging="1800"/>
      </w:pPr>
      <w:rPr>
        <w:rFonts w:hint="default"/>
      </w:rPr>
    </w:lvl>
    <w:lvl w:ilvl="8">
      <w:start w:val="1"/>
      <w:numFmt w:val="decimal"/>
      <w:lvlText w:val="%1.%2.%3.%4.%5.%6.%7.%8.%9."/>
      <w:lvlJc w:val="left"/>
      <w:pPr>
        <w:ind w:left="2656"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4531F"/>
    <w:rsid w:val="004575B3"/>
    <w:rsid w:val="004E6E1C"/>
    <w:rsid w:val="00502181"/>
    <w:rsid w:val="005E2E6F"/>
    <w:rsid w:val="006436D5"/>
    <w:rsid w:val="006B2880"/>
    <w:rsid w:val="009A6D3B"/>
    <w:rsid w:val="009B3CEB"/>
    <w:rsid w:val="00A456F2"/>
    <w:rsid w:val="00A65DC0"/>
    <w:rsid w:val="00BF7750"/>
    <w:rsid w:val="00D32FB8"/>
    <w:rsid w:val="00EA7106"/>
    <w:rsid w:val="00F45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C0"/>
    <w:pPr>
      <w:spacing w:after="21" w:line="268" w:lineRule="auto"/>
      <w:ind w:left="74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65DC0"/>
    <w:pPr>
      <w:keepNext/>
      <w:keepLines/>
      <w:spacing w:after="220"/>
      <w:ind w:left="29"/>
      <w:jc w:val="center"/>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rsid w:val="00A65DC0"/>
    <w:pPr>
      <w:keepNext/>
      <w:keepLines/>
      <w:spacing w:after="0" w:line="216" w:lineRule="auto"/>
      <w:ind w:left="6762" w:right="-288"/>
      <w:jc w:val="right"/>
      <w:outlineLvl w:val="1"/>
    </w:pPr>
    <w:rPr>
      <w:rFonts w:ascii="Times New Roman" w:eastAsia="Times New Roman" w:hAnsi="Times New Roman" w:cs="Times New Roman"/>
      <w:color w:val="000000"/>
    </w:rPr>
  </w:style>
  <w:style w:type="paragraph" w:styleId="3">
    <w:name w:val="heading 3"/>
    <w:basedOn w:val="a"/>
    <w:next w:val="a"/>
    <w:link w:val="30"/>
    <w:uiPriority w:val="9"/>
    <w:semiHidden/>
    <w:unhideWhenUsed/>
    <w:qFormat/>
    <w:rsid w:val="009A6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65DC0"/>
    <w:rPr>
      <w:rFonts w:ascii="Times New Roman" w:eastAsia="Times New Roman" w:hAnsi="Times New Roman" w:cs="Times New Roman"/>
      <w:color w:val="000000"/>
      <w:sz w:val="22"/>
    </w:rPr>
  </w:style>
  <w:style w:type="character" w:customStyle="1" w:styleId="10">
    <w:name w:val="Заголовок 1 Знак"/>
    <w:link w:val="1"/>
    <w:rsid w:val="00A65DC0"/>
    <w:rPr>
      <w:rFonts w:ascii="Times New Roman" w:eastAsia="Times New Roman" w:hAnsi="Times New Roman" w:cs="Times New Roman"/>
      <w:color w:val="000000"/>
      <w:sz w:val="34"/>
    </w:rPr>
  </w:style>
  <w:style w:type="table" w:customStyle="1" w:styleId="TableGrid">
    <w:name w:val="TableGrid"/>
    <w:rsid w:val="00A65DC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B3CEB"/>
    <w:pPr>
      <w:ind w:left="720"/>
      <w:contextualSpacing/>
    </w:pPr>
  </w:style>
  <w:style w:type="paragraph" w:customStyle="1" w:styleId="dt-p">
    <w:name w:val="dt-p"/>
    <w:basedOn w:val="a"/>
    <w:rsid w:val="009B3CEB"/>
    <w:pPr>
      <w:spacing w:before="100" w:beforeAutospacing="1" w:after="100" w:afterAutospacing="1" w:line="240" w:lineRule="auto"/>
      <w:ind w:left="0"/>
      <w:jc w:val="left"/>
    </w:pPr>
    <w:rPr>
      <w:color w:val="auto"/>
      <w:sz w:val="24"/>
      <w:szCs w:val="24"/>
    </w:rPr>
  </w:style>
  <w:style w:type="paragraph" w:styleId="a4">
    <w:name w:val="Balloon Text"/>
    <w:basedOn w:val="a"/>
    <w:link w:val="a5"/>
    <w:uiPriority w:val="99"/>
    <w:semiHidden/>
    <w:unhideWhenUsed/>
    <w:rsid w:val="004575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75B3"/>
    <w:rPr>
      <w:rFonts w:ascii="Segoe UI" w:eastAsia="Times New Roman" w:hAnsi="Segoe UI" w:cs="Segoe UI"/>
      <w:color w:val="000000"/>
      <w:sz w:val="18"/>
      <w:szCs w:val="18"/>
    </w:rPr>
  </w:style>
  <w:style w:type="paragraph" w:customStyle="1" w:styleId="a6">
    <w:name w:val="Нормальный"/>
    <w:basedOn w:val="a"/>
    <w:rsid w:val="00A456F2"/>
    <w:pPr>
      <w:suppressAutoHyphens/>
      <w:overflowPunct w:val="0"/>
      <w:autoSpaceDE w:val="0"/>
      <w:autoSpaceDN w:val="0"/>
      <w:spacing w:after="0" w:line="240" w:lineRule="auto"/>
      <w:ind w:left="0" w:firstLine="720"/>
      <w:textAlignment w:val="baseline"/>
    </w:pPr>
    <w:rPr>
      <w:color w:val="auto"/>
      <w:kern w:val="3"/>
      <w:sz w:val="24"/>
    </w:rPr>
  </w:style>
  <w:style w:type="character" w:customStyle="1" w:styleId="30">
    <w:name w:val="Заголовок 3 Знак"/>
    <w:basedOn w:val="a0"/>
    <w:link w:val="3"/>
    <w:uiPriority w:val="9"/>
    <w:semiHidden/>
    <w:rsid w:val="009A6D3B"/>
    <w:rPr>
      <w:rFonts w:asciiTheme="majorHAnsi" w:eastAsiaTheme="majorEastAsia" w:hAnsiTheme="majorHAnsi" w:cstheme="majorBidi"/>
      <w:color w:val="1F4D78" w:themeColor="accent1" w:themeShade="7F"/>
      <w:sz w:val="24"/>
      <w:szCs w:val="24"/>
    </w:rPr>
  </w:style>
  <w:style w:type="paragraph" w:styleId="a7">
    <w:name w:val="Body Text"/>
    <w:basedOn w:val="a"/>
    <w:link w:val="a8"/>
    <w:rsid w:val="009A6D3B"/>
    <w:pPr>
      <w:spacing w:after="0" w:line="240" w:lineRule="auto"/>
      <w:ind w:left="0"/>
      <w:jc w:val="left"/>
    </w:pPr>
    <w:rPr>
      <w:color w:val="auto"/>
      <w:szCs w:val="24"/>
    </w:rPr>
  </w:style>
  <w:style w:type="character" w:customStyle="1" w:styleId="a8">
    <w:name w:val="Основной текст Знак"/>
    <w:basedOn w:val="a0"/>
    <w:link w:val="a7"/>
    <w:rsid w:val="009A6D3B"/>
    <w:rPr>
      <w:rFonts w:ascii="Times New Roman" w:eastAsia="Times New Roman" w:hAnsi="Times New Roman" w:cs="Times New Roman"/>
      <w:sz w:val="28"/>
      <w:szCs w:val="24"/>
    </w:rPr>
  </w:style>
  <w:style w:type="paragraph" w:styleId="21">
    <w:name w:val="Body Text Indent 2"/>
    <w:basedOn w:val="a"/>
    <w:link w:val="22"/>
    <w:rsid w:val="009A6D3B"/>
    <w:pPr>
      <w:spacing w:after="0" w:line="240" w:lineRule="auto"/>
      <w:ind w:left="1170" w:firstLine="360"/>
      <w:jc w:val="left"/>
    </w:pPr>
    <w:rPr>
      <w:color w:val="auto"/>
      <w:szCs w:val="24"/>
    </w:rPr>
  </w:style>
  <w:style w:type="character" w:customStyle="1" w:styleId="22">
    <w:name w:val="Основной текст с отступом 2 Знак"/>
    <w:basedOn w:val="a0"/>
    <w:link w:val="21"/>
    <w:rsid w:val="009A6D3B"/>
    <w:rPr>
      <w:rFonts w:ascii="Times New Roman" w:eastAsia="Times New Roman" w:hAnsi="Times New Roman" w:cs="Times New Roman"/>
      <w:sz w:val="28"/>
      <w:szCs w:val="24"/>
    </w:rPr>
  </w:style>
  <w:style w:type="paragraph" w:customStyle="1" w:styleId="a9">
    <w:name w:val="Прижатый влево"/>
    <w:basedOn w:val="a"/>
    <w:rsid w:val="009A6D3B"/>
    <w:pPr>
      <w:suppressAutoHyphens/>
      <w:overflowPunct w:val="0"/>
      <w:autoSpaceDE w:val="0"/>
      <w:autoSpaceDN w:val="0"/>
      <w:spacing w:after="0" w:line="240" w:lineRule="auto"/>
      <w:ind w:left="0"/>
      <w:jc w:val="left"/>
      <w:textAlignment w:val="baseline"/>
    </w:pPr>
    <w:rPr>
      <w:color w:val="auto"/>
      <w:kern w:val="3"/>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2024-06-21T12:39:00Z</cp:lastPrinted>
  <dcterms:created xsi:type="dcterms:W3CDTF">2024-07-03T13:49:00Z</dcterms:created>
  <dcterms:modified xsi:type="dcterms:W3CDTF">2024-07-03T13:49:00Z</dcterms:modified>
</cp:coreProperties>
</file>