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65" w:rsidRPr="001517DF" w:rsidRDefault="001C2A65" w:rsidP="00E77E55">
      <w:pPr>
        <w:ind w:firstLine="0"/>
        <w:jc w:val="center"/>
        <w:rPr>
          <w:b/>
          <w:szCs w:val="28"/>
        </w:rPr>
      </w:pPr>
      <w:r w:rsidRPr="001517DF">
        <w:rPr>
          <w:b/>
          <w:szCs w:val="28"/>
        </w:rPr>
        <w:t>ЛЕНИНГРАДСКАЯ ОБЛАСТЬ</w:t>
      </w:r>
    </w:p>
    <w:p w:rsidR="001C2A65" w:rsidRPr="001517DF" w:rsidRDefault="001C2A65" w:rsidP="00E77E55">
      <w:pPr>
        <w:ind w:firstLine="0"/>
        <w:jc w:val="center"/>
        <w:rPr>
          <w:b/>
          <w:szCs w:val="28"/>
        </w:rPr>
      </w:pPr>
      <w:r w:rsidRPr="001517DF">
        <w:rPr>
          <w:b/>
          <w:szCs w:val="28"/>
        </w:rPr>
        <w:t>ЛУЖСКИЙ МУНИЦИПАЛЬНЫЙ РАЙОН</w:t>
      </w:r>
    </w:p>
    <w:p w:rsidR="001C2A65" w:rsidRPr="001517DF" w:rsidRDefault="001C2A65" w:rsidP="00E77E55">
      <w:pPr>
        <w:ind w:firstLine="0"/>
        <w:jc w:val="center"/>
        <w:rPr>
          <w:b/>
          <w:szCs w:val="28"/>
        </w:rPr>
      </w:pPr>
      <w:r w:rsidRPr="001517DF">
        <w:rPr>
          <w:b/>
          <w:szCs w:val="28"/>
        </w:rPr>
        <w:t>АДМИНИСТРАЦИЯ ВОЛОДАРСКОГО СЕЛЬСКОГО ПОСЕЛЕНИЯ</w:t>
      </w:r>
    </w:p>
    <w:p w:rsidR="001C2A65" w:rsidRPr="001517DF" w:rsidRDefault="001C2A65" w:rsidP="00E77E55">
      <w:pPr>
        <w:ind w:firstLine="0"/>
        <w:jc w:val="center"/>
        <w:rPr>
          <w:b/>
          <w:szCs w:val="28"/>
        </w:rPr>
      </w:pPr>
    </w:p>
    <w:p w:rsidR="001C2A65" w:rsidRPr="001517DF" w:rsidRDefault="001C2A65" w:rsidP="00E77E55">
      <w:pPr>
        <w:ind w:firstLine="0"/>
        <w:jc w:val="center"/>
        <w:rPr>
          <w:b/>
          <w:szCs w:val="28"/>
        </w:rPr>
      </w:pPr>
      <w:r w:rsidRPr="001517DF">
        <w:rPr>
          <w:b/>
          <w:szCs w:val="28"/>
        </w:rPr>
        <w:t>П О С Т А Н О В Л Е Н И Е</w:t>
      </w:r>
    </w:p>
    <w:p w:rsidR="001C2A65" w:rsidRPr="001517DF" w:rsidRDefault="001C2A65" w:rsidP="00E77E55">
      <w:pPr>
        <w:rPr>
          <w:b/>
          <w:sz w:val="28"/>
          <w:szCs w:val="28"/>
        </w:rPr>
      </w:pPr>
    </w:p>
    <w:p w:rsidR="001C2A65" w:rsidRPr="00BB3BFF" w:rsidRDefault="0029146D" w:rsidP="00AB6C81">
      <w:pPr>
        <w:ind w:left="0" w:firstLine="0"/>
      </w:pPr>
      <w:r>
        <w:t>О</w:t>
      </w:r>
      <w:r w:rsidR="001C2A65">
        <w:t>т</w:t>
      </w:r>
      <w:r w:rsidR="00D66E76">
        <w:t xml:space="preserve"> 05.06.2025 года</w:t>
      </w:r>
      <w:r w:rsidR="00D66E76">
        <w:tab/>
      </w:r>
      <w:r w:rsidR="00D66E76">
        <w:tab/>
      </w:r>
      <w:r w:rsidR="00D66E76">
        <w:tab/>
      </w:r>
      <w:r w:rsidR="00D66E76">
        <w:tab/>
      </w:r>
      <w:r w:rsidR="00D66E76">
        <w:tab/>
        <w:t>№ 56</w:t>
      </w:r>
    </w:p>
    <w:p w:rsidR="001C2A65" w:rsidRPr="00BB3BFF" w:rsidRDefault="001C2A65" w:rsidP="00AB6C81">
      <w:pPr>
        <w:ind w:left="0" w:firstLine="0"/>
      </w:pPr>
    </w:p>
    <w:p w:rsidR="001C2A65" w:rsidRPr="00BB3BFF" w:rsidRDefault="001C2A65" w:rsidP="00AB6C81">
      <w:pPr>
        <w:ind w:left="0" w:firstLine="0"/>
      </w:pPr>
    </w:p>
    <w:tbl>
      <w:tblPr>
        <w:tblW w:w="0" w:type="auto"/>
        <w:tblLook w:val="00A0"/>
      </w:tblPr>
      <w:tblGrid>
        <w:gridCol w:w="3794"/>
      </w:tblGrid>
      <w:tr w:rsidR="001C2A65" w:rsidRPr="00BB3BFF" w:rsidTr="008B4703">
        <w:tc>
          <w:tcPr>
            <w:tcW w:w="3794" w:type="dxa"/>
          </w:tcPr>
          <w:p w:rsidR="00320DCA" w:rsidRPr="002300D3" w:rsidRDefault="00C1216E" w:rsidP="00320DCA">
            <w:pPr>
              <w:ind w:left="357" w:firstLine="0"/>
              <w:jc w:val="left"/>
              <w:rPr>
                <w:b/>
              </w:rPr>
            </w:pPr>
            <w:r w:rsidRPr="00C1216E">
              <w:rPr>
                <w:rFonts w:eastAsia="Calibri"/>
                <w:bCs/>
                <w:lang w:eastAsia="en-US"/>
              </w:rPr>
              <w:t xml:space="preserve"> </w:t>
            </w:r>
            <w:r w:rsidR="00320DCA" w:rsidRPr="002300D3">
              <w:rPr>
                <w:rFonts w:eastAsia="Calibri"/>
                <w:b/>
                <w:bCs/>
                <w:lang w:eastAsia="en-US"/>
              </w:rPr>
              <w:t xml:space="preserve">О создании комиссии  по проведению оценки обеспечения готовности к отопительному периоду 2025-2026 г.г., на территории </w:t>
            </w:r>
            <w:r w:rsidR="00320DCA">
              <w:rPr>
                <w:rFonts w:eastAsia="Calibri"/>
                <w:b/>
                <w:bCs/>
                <w:lang w:eastAsia="en-US"/>
              </w:rPr>
              <w:t xml:space="preserve">Володарского сельского поселения Лужского </w:t>
            </w:r>
            <w:r w:rsidR="00320DCA" w:rsidRPr="002300D3">
              <w:rPr>
                <w:rFonts w:eastAsia="Calibri"/>
                <w:b/>
                <w:bCs/>
                <w:lang w:eastAsia="en-US"/>
              </w:rPr>
              <w:t>муниципального района Ленинградской области.</w:t>
            </w:r>
          </w:p>
          <w:p w:rsidR="00320DCA" w:rsidRDefault="00320DCA" w:rsidP="00320DCA">
            <w:pPr>
              <w:pStyle w:val="ae"/>
              <w:ind w:firstLine="284"/>
              <w:rPr>
                <w:rFonts w:ascii="Open Sans" w:hAnsi="Open Sans"/>
                <w:sz w:val="28"/>
                <w:szCs w:val="28"/>
                <w:shd w:val="clear" w:color="auto" w:fill="FFFFFF"/>
              </w:rPr>
            </w:pPr>
          </w:p>
          <w:p w:rsidR="00563ACD" w:rsidRPr="00C1216E" w:rsidRDefault="00563ACD" w:rsidP="00320DCA">
            <w:pPr>
              <w:ind w:left="0" w:firstLine="0"/>
            </w:pPr>
          </w:p>
        </w:tc>
      </w:tr>
      <w:tr w:rsidR="00563ACD" w:rsidRPr="00BB3BFF" w:rsidTr="002B5A79">
        <w:tc>
          <w:tcPr>
            <w:tcW w:w="3794" w:type="dxa"/>
          </w:tcPr>
          <w:p w:rsidR="00563ACD" w:rsidRPr="003F733C" w:rsidRDefault="00563ACD" w:rsidP="00FD75EB">
            <w:pPr>
              <w:ind w:left="357" w:firstLine="0"/>
            </w:pPr>
          </w:p>
        </w:tc>
      </w:tr>
    </w:tbl>
    <w:p w:rsidR="00563ACD" w:rsidRPr="00BB3BFF" w:rsidRDefault="00FD75EB" w:rsidP="00FD75EB">
      <w:pPr>
        <w:ind w:left="0" w:firstLine="0"/>
        <w:jc w:val="left"/>
      </w:pPr>
      <w:r>
        <w:tab/>
      </w:r>
      <w:r>
        <w:tab/>
      </w:r>
      <w:r>
        <w:tab/>
      </w:r>
    </w:p>
    <w:p w:rsidR="00320DCA" w:rsidRPr="00D5207A" w:rsidRDefault="00320DCA" w:rsidP="00D5207A">
      <w:pPr>
        <w:shd w:val="clear" w:color="auto" w:fill="FFFFFF"/>
        <w:ind w:left="357" w:right="-6" w:firstLine="0"/>
        <w:rPr>
          <w:shd w:val="clear" w:color="auto" w:fill="FFFFFF"/>
        </w:rPr>
      </w:pPr>
      <w:r w:rsidRPr="00D5207A">
        <w:rPr>
          <w:rFonts w:eastAsia="Calibri"/>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с приказом Министерства энергетики Российской Федерации от 13.11.2024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r w:rsidRPr="00D5207A">
        <w:rPr>
          <w:rFonts w:ascii="Open Sans" w:hAnsi="Open Sans"/>
          <w:shd w:val="clear" w:color="auto" w:fill="FFFFFF"/>
        </w:rPr>
        <w:t xml:space="preserve"> </w:t>
      </w:r>
      <w:r w:rsidRPr="00D5207A">
        <w:rPr>
          <w:shd w:val="clear" w:color="auto" w:fill="FFFFFF"/>
        </w:rPr>
        <w:t>администрация Володарского сельского поселения</w:t>
      </w:r>
    </w:p>
    <w:p w:rsidR="00320DCA" w:rsidRPr="00B35D36" w:rsidRDefault="00320DCA" w:rsidP="00320DCA">
      <w:pPr>
        <w:shd w:val="clear" w:color="auto" w:fill="FFFFFF"/>
        <w:ind w:right="-6"/>
        <w:rPr>
          <w:rFonts w:eastAsia="Calibri"/>
          <w:sz w:val="28"/>
          <w:szCs w:val="28"/>
          <w:lang w:eastAsia="en-US"/>
        </w:rPr>
      </w:pPr>
      <w:r w:rsidRPr="00B35D36">
        <w:rPr>
          <w:sz w:val="28"/>
          <w:szCs w:val="28"/>
          <w:shd w:val="clear" w:color="auto" w:fill="FFFFFF"/>
        </w:rPr>
        <w:t xml:space="preserve">  ПОСТАНОВЛЯЕТ</w:t>
      </w:r>
      <w:r>
        <w:rPr>
          <w:rFonts w:ascii="Open Sans" w:hAnsi="Open Sans"/>
          <w:sz w:val="28"/>
          <w:szCs w:val="28"/>
          <w:shd w:val="clear" w:color="auto" w:fill="FFFFFF"/>
        </w:rPr>
        <w:t>:</w:t>
      </w:r>
    </w:p>
    <w:p w:rsidR="00320DCA" w:rsidRPr="00D5207A" w:rsidRDefault="00320DCA" w:rsidP="00320DCA">
      <w:pPr>
        <w:shd w:val="clear" w:color="auto" w:fill="FFFFFF"/>
        <w:ind w:right="-6"/>
        <w:rPr>
          <w:rFonts w:eastAsia="Calibri"/>
          <w:lang w:eastAsia="en-US"/>
        </w:rPr>
      </w:pPr>
      <w:r w:rsidRPr="00D5207A">
        <w:rPr>
          <w:rFonts w:eastAsia="Calibri"/>
          <w:lang w:eastAsia="en-US"/>
        </w:rPr>
        <w:t>1. Создать комиссию по проведению оценки обеспечения готовности к отопительному периоду 2025-2026 годов на территории Володарского сельского поселения(далее-Комиссия).</w:t>
      </w:r>
    </w:p>
    <w:p w:rsidR="00320DCA" w:rsidRPr="00D5207A" w:rsidRDefault="00320DCA" w:rsidP="00320DCA">
      <w:pPr>
        <w:widowControl/>
        <w:numPr>
          <w:ilvl w:val="0"/>
          <w:numId w:val="26"/>
        </w:numPr>
        <w:shd w:val="clear" w:color="auto" w:fill="FFFFFF"/>
        <w:autoSpaceDE/>
        <w:autoSpaceDN/>
        <w:ind w:right="-6"/>
        <w:rPr>
          <w:rFonts w:eastAsia="Calibri"/>
          <w:lang w:eastAsia="en-US"/>
        </w:rPr>
      </w:pPr>
      <w:r w:rsidRPr="00D5207A">
        <w:rPr>
          <w:rFonts w:eastAsia="Calibri"/>
          <w:lang w:eastAsia="en-US"/>
        </w:rPr>
        <w:t>Установить, что Комиссия осуществляет оценку обеспечения готовности к отопительному периоду следующих лиц:</w:t>
      </w:r>
    </w:p>
    <w:p w:rsidR="00320DCA" w:rsidRPr="00D5207A" w:rsidRDefault="00320DCA" w:rsidP="00320DCA">
      <w:pPr>
        <w:shd w:val="clear" w:color="auto" w:fill="FFFFFF"/>
        <w:ind w:left="0" w:right="-6" w:firstLine="0"/>
        <w:rPr>
          <w:rFonts w:eastAsia="Calibri"/>
          <w:lang w:eastAsia="en-US"/>
        </w:rPr>
      </w:pPr>
      <w:r w:rsidRPr="00D5207A">
        <w:rPr>
          <w:rFonts w:eastAsia="Calibri"/>
          <w:lang w:eastAsia="en-US"/>
        </w:rPr>
        <w:t xml:space="preserve"> -     теплоснабжающих, теплосетевых организаций; </w:t>
      </w:r>
    </w:p>
    <w:p w:rsidR="00320DCA" w:rsidRPr="00320DCA" w:rsidRDefault="00320DCA" w:rsidP="00320DCA">
      <w:pPr>
        <w:shd w:val="clear" w:color="auto" w:fill="FFFFFF"/>
        <w:ind w:left="0" w:right="-6" w:firstLine="0"/>
        <w:rPr>
          <w:rFonts w:eastAsia="Calibri"/>
          <w:sz w:val="28"/>
          <w:szCs w:val="28"/>
          <w:lang w:eastAsia="en-US"/>
        </w:rPr>
      </w:pPr>
      <w:r>
        <w:rPr>
          <w:lang w:eastAsia="en-US"/>
        </w:rPr>
        <w:t xml:space="preserve">  -</w:t>
      </w:r>
      <w:r w:rsidRPr="00582AF6">
        <w:rPr>
          <w:lang w:eastAsia="en-US"/>
        </w:rPr>
        <w:t xml:space="preserve"> </w:t>
      </w:r>
      <w:r>
        <w:rPr>
          <w:lang w:eastAsia="en-US"/>
        </w:rPr>
        <w:t xml:space="preserve"> </w:t>
      </w:r>
      <w:r w:rsidRPr="00582AF6">
        <w:rPr>
          <w:lang w:eastAsia="en-US"/>
        </w:rPr>
        <w:t xml:space="preserve">потребителей тепловой энергии, </w:t>
      </w:r>
      <w:r>
        <w:rPr>
          <w:lang w:eastAsia="en-US"/>
        </w:rPr>
        <w:t xml:space="preserve"> </w:t>
      </w:r>
      <w:r w:rsidRPr="008D4ECB">
        <w:rPr>
          <w:rFonts w:eastAsia="SimSun"/>
        </w:rPr>
        <w:t>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w:t>
      </w:r>
      <w:r>
        <w:rPr>
          <w:rFonts w:eastAsia="SimSun"/>
        </w:rPr>
        <w:t>;</w:t>
      </w:r>
    </w:p>
    <w:p w:rsidR="00320DCA" w:rsidRPr="00D5207A" w:rsidRDefault="00320DCA" w:rsidP="00320DCA">
      <w:pPr>
        <w:pStyle w:val="1"/>
        <w:tabs>
          <w:tab w:val="left" w:pos="851"/>
        </w:tabs>
        <w:ind w:left="0"/>
        <w:contextualSpacing/>
        <w:jc w:val="both"/>
        <w:rPr>
          <w:rFonts w:eastAsia="SimSun"/>
          <w:sz w:val="24"/>
          <w:szCs w:val="24"/>
        </w:rPr>
      </w:pPr>
      <w:r w:rsidRPr="00D5207A">
        <w:rPr>
          <w:rFonts w:eastAsia="SimSun"/>
          <w:sz w:val="24"/>
          <w:szCs w:val="24"/>
        </w:rPr>
        <w:t xml:space="preserve">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320DCA" w:rsidRPr="00D5207A" w:rsidRDefault="00320DCA" w:rsidP="00320DCA">
      <w:pPr>
        <w:widowControl/>
        <w:numPr>
          <w:ilvl w:val="0"/>
          <w:numId w:val="27"/>
        </w:numPr>
        <w:tabs>
          <w:tab w:val="left" w:pos="851"/>
        </w:tabs>
        <w:autoSpaceDE/>
        <w:autoSpaceDN/>
        <w:ind w:left="0" w:firstLine="567"/>
        <w:contextualSpacing/>
        <w:rPr>
          <w:rFonts w:eastAsia="SimSun"/>
        </w:rPr>
      </w:pPr>
      <w:r w:rsidRPr="00D5207A">
        <w:rPr>
          <w:rFonts w:eastAsia="SimSun"/>
        </w:rPr>
        <w:t xml:space="preserve">управляющих организаций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w:t>
      </w:r>
      <w:r w:rsidRPr="00D5207A">
        <w:rPr>
          <w:rFonts w:eastAsia="SimSun"/>
        </w:rPr>
        <w:lastRenderedPageBreak/>
        <w:t>содержанию и (или) техническому обслуживанию, и (или) ремонту, и (или) эксплуатации которого возложена на соответствующих лиц договором либо требованиями статьи 161 Жилищного кодекса Российской Федерации;</w:t>
      </w:r>
    </w:p>
    <w:p w:rsidR="00320DCA" w:rsidRPr="00D5207A" w:rsidRDefault="00320DCA" w:rsidP="00320DCA">
      <w:pPr>
        <w:widowControl/>
        <w:numPr>
          <w:ilvl w:val="0"/>
          <w:numId w:val="27"/>
        </w:numPr>
        <w:tabs>
          <w:tab w:val="left" w:pos="851"/>
        </w:tabs>
        <w:autoSpaceDE/>
        <w:autoSpaceDN/>
        <w:ind w:left="0" w:firstLine="567"/>
        <w:contextualSpacing/>
        <w:rPr>
          <w:rFonts w:eastAsia="SimSun"/>
        </w:rPr>
      </w:pPr>
      <w:r w:rsidRPr="00D5207A">
        <w:rPr>
          <w:rFonts w:eastAsia="SimSun"/>
        </w:rPr>
        <w:t>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rsidR="00320DCA" w:rsidRPr="00D5207A" w:rsidRDefault="00320DCA" w:rsidP="00320DCA">
      <w:pPr>
        <w:widowControl/>
        <w:numPr>
          <w:ilvl w:val="0"/>
          <w:numId w:val="27"/>
        </w:numPr>
        <w:tabs>
          <w:tab w:val="left" w:pos="851"/>
        </w:tabs>
        <w:autoSpaceDE/>
        <w:autoSpaceDN/>
        <w:ind w:left="0" w:firstLine="567"/>
        <w:contextualSpacing/>
        <w:rPr>
          <w:rFonts w:eastAsia="SimSun"/>
        </w:rPr>
      </w:pPr>
      <w:r w:rsidRPr="00D5207A">
        <w:rPr>
          <w:rFonts w:eastAsia="SimSun"/>
        </w:rPr>
        <w:t>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08.08.2012 №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w:t>
      </w:r>
    </w:p>
    <w:p w:rsidR="00320DCA" w:rsidRPr="00D5207A" w:rsidRDefault="00320DCA" w:rsidP="00320DCA">
      <w:pPr>
        <w:shd w:val="clear" w:color="auto" w:fill="FFFFFF"/>
        <w:ind w:right="-6"/>
        <w:rPr>
          <w:rFonts w:eastAsia="Calibri"/>
          <w:lang w:eastAsia="en-US"/>
        </w:rPr>
      </w:pPr>
      <w:r w:rsidRPr="00D5207A">
        <w:rPr>
          <w:rFonts w:eastAsia="Calibri"/>
          <w:lang w:eastAsia="en-US"/>
        </w:rPr>
        <w:t xml:space="preserve">    3. Утвердить состав Комиссии, указанный в приложении 1 к настоящему постановлению.</w:t>
      </w:r>
    </w:p>
    <w:p w:rsidR="00320DCA" w:rsidRPr="00D5207A" w:rsidRDefault="00320DCA" w:rsidP="00320DCA">
      <w:pPr>
        <w:shd w:val="clear" w:color="auto" w:fill="FFFFFF"/>
        <w:ind w:right="-6"/>
        <w:rPr>
          <w:rFonts w:eastAsia="Calibri"/>
          <w:lang w:eastAsia="en-US"/>
        </w:rPr>
      </w:pPr>
      <w:r w:rsidRPr="00D5207A">
        <w:rPr>
          <w:rFonts w:eastAsia="Calibri"/>
          <w:lang w:eastAsia="en-US"/>
        </w:rPr>
        <w:t xml:space="preserve">   4. Утвердить программу проведения  оценки обеспечения готовности к отопительному периоду лиц, указанных в пункте 2 настоящего постановления, изложенную в приложении 2 к настоящему постановлению.</w:t>
      </w:r>
    </w:p>
    <w:p w:rsidR="00320DCA" w:rsidRPr="00D5207A" w:rsidRDefault="00320DCA" w:rsidP="00320DCA">
      <w:pPr>
        <w:shd w:val="clear" w:color="auto" w:fill="FFFFFF"/>
        <w:ind w:right="-6"/>
        <w:rPr>
          <w:rFonts w:eastAsia="Calibri"/>
          <w:lang w:eastAsia="en-US"/>
        </w:rPr>
      </w:pPr>
      <w:r w:rsidRPr="00D5207A">
        <w:rPr>
          <w:rFonts w:eastAsia="Calibri"/>
          <w:bCs/>
          <w:lang w:eastAsia="en-US"/>
        </w:rPr>
        <w:t xml:space="preserve">   5. Настоящее постановление подлежит</w:t>
      </w:r>
      <w:r w:rsidRPr="00D5207A">
        <w:rPr>
          <w:rFonts w:eastAsia="Calibri"/>
          <w:lang w:eastAsia="en-US"/>
        </w:rPr>
        <w:t xml:space="preserve"> размещению на официальном сайте Володарского сельского поселения </w:t>
      </w:r>
      <w:r w:rsidRPr="00D5207A">
        <w:t>.</w:t>
      </w:r>
    </w:p>
    <w:p w:rsidR="00320DCA" w:rsidRPr="00D5207A" w:rsidRDefault="00320DCA" w:rsidP="00320DCA">
      <w:pPr>
        <w:shd w:val="clear" w:color="auto" w:fill="FFFFFF"/>
        <w:ind w:right="-6"/>
        <w:rPr>
          <w:rFonts w:eastAsia="Calibri"/>
          <w:lang w:eastAsia="en-US"/>
        </w:rPr>
      </w:pPr>
      <w:r w:rsidRPr="00D5207A">
        <w:rPr>
          <w:rFonts w:eastAsia="Calibri"/>
          <w:lang w:eastAsia="en-US"/>
        </w:rPr>
        <w:t xml:space="preserve">   6.  Настоящее постановление вступает в силу на следующий день после его официального опубликования.</w:t>
      </w:r>
    </w:p>
    <w:p w:rsidR="00320DCA" w:rsidRPr="00D5207A" w:rsidRDefault="00320DCA" w:rsidP="00320DCA">
      <w:pPr>
        <w:shd w:val="clear" w:color="auto" w:fill="FFFFFF"/>
        <w:ind w:right="-6"/>
        <w:rPr>
          <w:rFonts w:eastAsia="Calibri"/>
          <w:lang w:eastAsia="en-US"/>
        </w:rPr>
      </w:pPr>
      <w:r w:rsidRPr="00D5207A">
        <w:rPr>
          <w:rFonts w:eastAsia="Calibri"/>
          <w:lang w:eastAsia="en-US"/>
        </w:rPr>
        <w:t xml:space="preserve">   7. Контроль за исполнением настоящего постановления оставляю за собой.</w:t>
      </w:r>
    </w:p>
    <w:p w:rsidR="00320DCA" w:rsidRPr="00D5207A" w:rsidRDefault="00320DCA" w:rsidP="00320DCA">
      <w:pPr>
        <w:suppressAutoHyphens/>
        <w:ind w:firstLine="709"/>
      </w:pPr>
    </w:p>
    <w:p w:rsidR="00320DCA" w:rsidRPr="00D5207A" w:rsidRDefault="00320DCA" w:rsidP="00320DCA">
      <w:pPr>
        <w:suppressAutoHyphens/>
      </w:pPr>
    </w:p>
    <w:p w:rsidR="00320DCA" w:rsidRPr="00D5207A" w:rsidRDefault="00320DCA" w:rsidP="00320DCA">
      <w:pPr>
        <w:suppressAutoHyphens/>
      </w:pPr>
    </w:p>
    <w:p w:rsidR="00320DCA" w:rsidRPr="00D5207A" w:rsidRDefault="00320DCA" w:rsidP="00320DCA">
      <w:pPr>
        <w:suppressAutoHyphens/>
        <w:rPr>
          <w:rFonts w:eastAsia="Calibri"/>
          <w:color w:val="000000"/>
          <w:lang w:eastAsia="en-US"/>
        </w:rPr>
      </w:pPr>
      <w:r w:rsidRPr="00D5207A">
        <w:rPr>
          <w:rFonts w:eastAsia="Calibri"/>
          <w:color w:val="000000"/>
          <w:lang w:eastAsia="en-US"/>
        </w:rPr>
        <w:t>Глава администрации</w:t>
      </w:r>
    </w:p>
    <w:p w:rsidR="00320DCA" w:rsidRPr="00D5207A" w:rsidRDefault="00320DCA" w:rsidP="00320DCA">
      <w:pPr>
        <w:suppressAutoHyphens/>
        <w:rPr>
          <w:rFonts w:eastAsia="Calibri"/>
          <w:color w:val="000000"/>
          <w:lang w:eastAsia="en-US"/>
        </w:rPr>
      </w:pPr>
      <w:r w:rsidRPr="00D5207A">
        <w:rPr>
          <w:rFonts w:eastAsia="Calibri"/>
          <w:color w:val="000000"/>
          <w:lang w:eastAsia="en-US"/>
        </w:rPr>
        <w:t>Володарского сельского поселения                                                    К.М.Песенко</w:t>
      </w:r>
    </w:p>
    <w:p w:rsidR="00320DCA" w:rsidRPr="00D5207A" w:rsidRDefault="00320DCA" w:rsidP="00320DCA">
      <w:pPr>
        <w:suppressAutoHyphens/>
        <w:rPr>
          <w:rFonts w:eastAsia="Calibri"/>
          <w:color w:val="000000"/>
          <w:lang w:eastAsia="en-US"/>
        </w:rPr>
      </w:pPr>
    </w:p>
    <w:p w:rsidR="00320DCA" w:rsidRPr="00D5207A" w:rsidRDefault="00320DCA" w:rsidP="00320DCA">
      <w:pPr>
        <w:suppressAutoHyphens/>
        <w:rPr>
          <w:rFonts w:eastAsia="Calibri"/>
          <w:color w:val="000000"/>
          <w:lang w:eastAsia="en-US"/>
        </w:rPr>
      </w:pPr>
    </w:p>
    <w:p w:rsidR="00320DCA" w:rsidRPr="00D5207A" w:rsidRDefault="00320DCA" w:rsidP="00320DCA">
      <w:pPr>
        <w:shd w:val="clear" w:color="auto" w:fill="FFFFFF"/>
        <w:spacing w:line="263" w:lineRule="atLeast"/>
        <w:textAlignment w:val="baseline"/>
        <w:rPr>
          <w:spacing w:val="2"/>
        </w:rPr>
      </w:pPr>
      <w:r w:rsidRPr="00D5207A">
        <w:rPr>
          <w:spacing w:val="2"/>
        </w:rPr>
        <w:t>\</w:t>
      </w:r>
    </w:p>
    <w:p w:rsidR="00320DCA" w:rsidRPr="00D5207A" w:rsidRDefault="00320DCA" w:rsidP="00320DCA">
      <w:pPr>
        <w:shd w:val="clear" w:color="auto" w:fill="FFFFFF"/>
        <w:spacing w:line="263" w:lineRule="atLeast"/>
        <w:textAlignment w:val="baseline"/>
        <w:rPr>
          <w:spacing w:val="2"/>
        </w:rPr>
      </w:pPr>
    </w:p>
    <w:p w:rsidR="00320DCA" w:rsidRPr="00D5207A" w:rsidRDefault="00320DCA" w:rsidP="00320DCA">
      <w:pPr>
        <w:shd w:val="clear" w:color="auto" w:fill="FFFFFF"/>
        <w:spacing w:line="263" w:lineRule="atLeast"/>
        <w:textAlignment w:val="baseline"/>
        <w:rPr>
          <w:spacing w:val="2"/>
        </w:rPr>
      </w:pPr>
    </w:p>
    <w:p w:rsidR="00320DCA" w:rsidRPr="00D5207A" w:rsidRDefault="00320DCA" w:rsidP="00320DCA">
      <w:pPr>
        <w:shd w:val="clear" w:color="auto" w:fill="FFFFFF"/>
        <w:spacing w:line="263" w:lineRule="atLeast"/>
        <w:textAlignment w:val="baseline"/>
        <w:rPr>
          <w:spacing w:val="2"/>
        </w:rPr>
      </w:pPr>
    </w:p>
    <w:p w:rsidR="00320DCA" w:rsidRDefault="00320DCA" w:rsidP="00320DCA">
      <w:pPr>
        <w:shd w:val="clear" w:color="auto" w:fill="FFFFFF"/>
        <w:spacing w:line="263" w:lineRule="atLeast"/>
        <w:textAlignment w:val="baseline"/>
        <w:rPr>
          <w:spacing w:val="2"/>
        </w:rPr>
      </w:pPr>
    </w:p>
    <w:p w:rsidR="00320DCA" w:rsidRDefault="00320DCA" w:rsidP="00320DCA">
      <w:pPr>
        <w:shd w:val="clear" w:color="auto" w:fill="FFFFFF"/>
        <w:spacing w:line="263" w:lineRule="atLeast"/>
        <w:textAlignment w:val="baseline"/>
        <w:rPr>
          <w:spacing w:val="2"/>
        </w:rPr>
      </w:pPr>
    </w:p>
    <w:p w:rsidR="00320DCA" w:rsidRDefault="00320DCA" w:rsidP="00320DCA">
      <w:pPr>
        <w:shd w:val="clear" w:color="auto" w:fill="FFFFFF"/>
        <w:spacing w:line="263" w:lineRule="atLeast"/>
        <w:textAlignment w:val="baseline"/>
        <w:rPr>
          <w:spacing w:val="2"/>
        </w:rPr>
      </w:pPr>
    </w:p>
    <w:p w:rsidR="00320DCA" w:rsidRDefault="00320DCA" w:rsidP="00320DCA">
      <w:pPr>
        <w:tabs>
          <w:tab w:val="right" w:pos="9921"/>
        </w:tabs>
        <w:jc w:val="right"/>
        <w:rPr>
          <w:spacing w:val="2"/>
        </w:rPr>
      </w:pPr>
    </w:p>
    <w:p w:rsidR="00320DCA" w:rsidRDefault="00320DCA" w:rsidP="00320DCA">
      <w:pPr>
        <w:tabs>
          <w:tab w:val="right" w:pos="9921"/>
        </w:tabs>
        <w:jc w:val="right"/>
        <w:rPr>
          <w:spacing w:val="2"/>
        </w:rPr>
      </w:pPr>
    </w:p>
    <w:p w:rsidR="005C5829" w:rsidRDefault="005C5829" w:rsidP="005C5829">
      <w:pPr>
        <w:tabs>
          <w:tab w:val="right" w:pos="9921"/>
        </w:tabs>
        <w:ind w:left="0" w:firstLine="0"/>
        <w:rPr>
          <w:spacing w:val="2"/>
        </w:rPr>
      </w:pPr>
    </w:p>
    <w:p w:rsidR="00320DCA" w:rsidRPr="003C088B" w:rsidRDefault="005C5829" w:rsidP="005C5829">
      <w:pPr>
        <w:tabs>
          <w:tab w:val="right" w:pos="9921"/>
        </w:tabs>
        <w:ind w:left="0" w:firstLine="0"/>
        <w:rPr>
          <w:rFonts w:eastAsia="Calibri"/>
        </w:rPr>
      </w:pPr>
      <w:r>
        <w:rPr>
          <w:spacing w:val="2"/>
        </w:rPr>
        <w:tab/>
      </w:r>
      <w:r w:rsidR="00320DCA">
        <w:rPr>
          <w:spacing w:val="2"/>
        </w:rPr>
        <w:t xml:space="preserve"> </w:t>
      </w:r>
      <w:r w:rsidR="00EF69AF">
        <w:rPr>
          <w:spacing w:val="2"/>
        </w:rPr>
        <w:tab/>
      </w:r>
      <w:r w:rsidR="00EF69AF">
        <w:rPr>
          <w:spacing w:val="2"/>
        </w:rPr>
        <w:tab/>
      </w:r>
      <w:r w:rsidR="00EF69AF">
        <w:rPr>
          <w:spacing w:val="2"/>
        </w:rPr>
        <w:tab/>
      </w:r>
      <w:r w:rsidR="00320DCA">
        <w:rPr>
          <w:b/>
          <w:sz w:val="28"/>
          <w:szCs w:val="28"/>
        </w:rPr>
        <w:t xml:space="preserve"> </w:t>
      </w:r>
      <w:r w:rsidR="00320DCA" w:rsidRPr="003C088B">
        <w:rPr>
          <w:rFonts w:eastAsia="Calibri"/>
        </w:rPr>
        <w:t>Приложение 1</w:t>
      </w:r>
    </w:p>
    <w:p w:rsidR="00320DCA" w:rsidRPr="003C088B" w:rsidRDefault="005C5829" w:rsidP="00320DCA">
      <w:pPr>
        <w:tabs>
          <w:tab w:val="right" w:pos="9921"/>
        </w:tabs>
        <w:jc w:val="right"/>
        <w:rPr>
          <w:rFonts w:eastAsia="Calibri"/>
        </w:rPr>
      </w:pPr>
      <w:r>
        <w:rPr>
          <w:rFonts w:eastAsia="Calibri"/>
        </w:rPr>
        <w:t>к постановлению а</w:t>
      </w:r>
      <w:r w:rsidR="00320DCA" w:rsidRPr="003C088B">
        <w:rPr>
          <w:rFonts w:eastAsia="Calibri"/>
        </w:rPr>
        <w:t xml:space="preserve">дминистрации </w:t>
      </w:r>
    </w:p>
    <w:p w:rsidR="00320DCA" w:rsidRPr="003C088B" w:rsidRDefault="005C5829" w:rsidP="00320DCA">
      <w:pPr>
        <w:tabs>
          <w:tab w:val="right" w:pos="9921"/>
        </w:tabs>
        <w:jc w:val="right"/>
        <w:rPr>
          <w:rFonts w:eastAsia="Calibri"/>
        </w:rPr>
      </w:pPr>
      <w:r>
        <w:rPr>
          <w:rFonts w:eastAsia="Calibri"/>
        </w:rPr>
        <w:t xml:space="preserve">Володарского </w:t>
      </w:r>
      <w:r w:rsidR="00320DCA" w:rsidRPr="003C088B">
        <w:rPr>
          <w:rFonts w:eastAsia="Calibri"/>
        </w:rPr>
        <w:t>сельского поселения</w:t>
      </w:r>
    </w:p>
    <w:p w:rsidR="00320DCA" w:rsidRPr="003C088B" w:rsidRDefault="00320DCA" w:rsidP="00320DCA">
      <w:pPr>
        <w:tabs>
          <w:tab w:val="right" w:pos="9921"/>
        </w:tabs>
        <w:jc w:val="right"/>
        <w:rPr>
          <w:rFonts w:eastAsia="Calibri"/>
        </w:rPr>
      </w:pPr>
      <w:r w:rsidRPr="003C088B">
        <w:rPr>
          <w:rFonts w:eastAsia="Calibri"/>
        </w:rPr>
        <w:t xml:space="preserve">от </w:t>
      </w:r>
      <w:r w:rsidR="005C5829">
        <w:rPr>
          <w:rFonts w:eastAsia="Calibri"/>
        </w:rPr>
        <w:t>2</w:t>
      </w:r>
      <w:r>
        <w:rPr>
          <w:rFonts w:eastAsia="Calibri"/>
        </w:rPr>
        <w:t>2</w:t>
      </w:r>
      <w:r w:rsidRPr="003C088B">
        <w:rPr>
          <w:rFonts w:eastAsia="Calibri"/>
        </w:rPr>
        <w:t>.0</w:t>
      </w:r>
      <w:r w:rsidR="005C5829">
        <w:rPr>
          <w:rFonts w:eastAsia="Calibri"/>
        </w:rPr>
        <w:t>5</w:t>
      </w:r>
      <w:r w:rsidRPr="003C088B">
        <w:rPr>
          <w:rFonts w:eastAsia="Calibri"/>
        </w:rPr>
        <w:t>.2025 №</w:t>
      </w:r>
      <w:r w:rsidR="00DC11D8">
        <w:rPr>
          <w:rFonts w:eastAsia="Calibri"/>
        </w:rPr>
        <w:t xml:space="preserve"> 56</w:t>
      </w:r>
      <w:r w:rsidRPr="003C088B">
        <w:rPr>
          <w:rFonts w:eastAsia="Calibri"/>
        </w:rPr>
        <w:t xml:space="preserve"> </w:t>
      </w:r>
    </w:p>
    <w:p w:rsidR="00320DCA" w:rsidRPr="003C088B" w:rsidRDefault="00320DCA" w:rsidP="00320DCA">
      <w:pPr>
        <w:tabs>
          <w:tab w:val="right" w:pos="9921"/>
        </w:tabs>
        <w:jc w:val="right"/>
        <w:rPr>
          <w:rFonts w:eastAsia="Calibri"/>
        </w:rPr>
      </w:pPr>
    </w:p>
    <w:p w:rsidR="00320DCA" w:rsidRPr="003C088B" w:rsidRDefault="00320DCA" w:rsidP="00320DCA">
      <w:pPr>
        <w:tabs>
          <w:tab w:val="right" w:pos="9921"/>
        </w:tabs>
        <w:jc w:val="right"/>
        <w:rPr>
          <w:rFonts w:eastAsia="Calibri"/>
        </w:rPr>
      </w:pPr>
    </w:p>
    <w:p w:rsidR="00320DCA" w:rsidRPr="003C088B" w:rsidRDefault="00320DCA" w:rsidP="00320DCA">
      <w:pPr>
        <w:tabs>
          <w:tab w:val="right" w:pos="9921"/>
        </w:tabs>
        <w:rPr>
          <w:rFonts w:eastAsia="Calibri"/>
          <w:sz w:val="28"/>
          <w:szCs w:val="28"/>
        </w:rPr>
      </w:pPr>
    </w:p>
    <w:p w:rsidR="00320DCA" w:rsidRPr="003C088B" w:rsidRDefault="00320DCA" w:rsidP="00320DCA">
      <w:pPr>
        <w:tabs>
          <w:tab w:val="right" w:pos="9921"/>
        </w:tabs>
        <w:jc w:val="center"/>
        <w:rPr>
          <w:rFonts w:eastAsia="Calibri"/>
          <w:sz w:val="28"/>
          <w:szCs w:val="28"/>
        </w:rPr>
      </w:pPr>
      <w:r w:rsidRPr="003C088B">
        <w:rPr>
          <w:rFonts w:eastAsia="Calibri"/>
          <w:sz w:val="28"/>
          <w:szCs w:val="28"/>
        </w:rPr>
        <w:t>Состав комиссии</w:t>
      </w:r>
    </w:p>
    <w:p w:rsidR="005C5829" w:rsidRDefault="00320DCA" w:rsidP="005C5829">
      <w:pPr>
        <w:tabs>
          <w:tab w:val="right" w:pos="9921"/>
        </w:tabs>
        <w:jc w:val="center"/>
        <w:rPr>
          <w:rFonts w:eastAsia="Calibri"/>
          <w:sz w:val="28"/>
          <w:szCs w:val="28"/>
        </w:rPr>
      </w:pPr>
      <w:r w:rsidRPr="003C088B">
        <w:rPr>
          <w:rFonts w:eastAsia="Calibri"/>
          <w:sz w:val="28"/>
          <w:szCs w:val="28"/>
        </w:rPr>
        <w:t xml:space="preserve">по проведению оценки обеспечения готовности к отопительному периоду </w:t>
      </w:r>
    </w:p>
    <w:p w:rsidR="00320DCA" w:rsidRPr="003C088B" w:rsidRDefault="00320DCA" w:rsidP="005C5829">
      <w:pPr>
        <w:tabs>
          <w:tab w:val="right" w:pos="9921"/>
        </w:tabs>
        <w:jc w:val="center"/>
        <w:rPr>
          <w:rFonts w:eastAsia="Calibri"/>
          <w:sz w:val="28"/>
          <w:szCs w:val="28"/>
        </w:rPr>
      </w:pPr>
      <w:r w:rsidRPr="003C088B">
        <w:rPr>
          <w:rFonts w:eastAsia="Calibri"/>
          <w:sz w:val="28"/>
          <w:szCs w:val="28"/>
        </w:rPr>
        <w:t>2025-2026 гг.</w:t>
      </w:r>
    </w:p>
    <w:p w:rsidR="00320DCA" w:rsidRPr="003C088B" w:rsidRDefault="00320DCA" w:rsidP="00320DCA">
      <w:pPr>
        <w:tabs>
          <w:tab w:val="right" w:pos="9921"/>
        </w:tabs>
        <w:rPr>
          <w:rFonts w:eastAsia="Calibri"/>
          <w:sz w:val="28"/>
          <w:szCs w:val="28"/>
        </w:rPr>
      </w:pPr>
    </w:p>
    <w:p w:rsidR="00320DCA" w:rsidRPr="003C088B" w:rsidRDefault="00320DCA" w:rsidP="00320DCA">
      <w:pPr>
        <w:tabs>
          <w:tab w:val="right" w:pos="9921"/>
        </w:tabs>
        <w:rPr>
          <w:rFonts w:eastAsia="Calibri"/>
          <w:sz w:val="28"/>
          <w:szCs w:val="28"/>
        </w:rPr>
      </w:pPr>
    </w:p>
    <w:p w:rsidR="00320DCA" w:rsidRPr="003C088B" w:rsidRDefault="00320DCA" w:rsidP="00320DCA">
      <w:pPr>
        <w:tabs>
          <w:tab w:val="right" w:pos="9921"/>
        </w:tabs>
        <w:rPr>
          <w:rFonts w:eastAsia="Calibri"/>
          <w:sz w:val="28"/>
          <w:szCs w:val="28"/>
        </w:rPr>
      </w:pPr>
    </w:p>
    <w:p w:rsidR="00320DCA" w:rsidRPr="003C088B" w:rsidRDefault="00320DCA" w:rsidP="00320DCA">
      <w:pPr>
        <w:tabs>
          <w:tab w:val="right" w:pos="9921"/>
        </w:tabs>
        <w:rPr>
          <w:rFonts w:eastAsia="Calibri"/>
          <w:sz w:val="28"/>
          <w:szCs w:val="28"/>
        </w:rPr>
      </w:pPr>
    </w:p>
    <w:tbl>
      <w:tblPr>
        <w:tblW w:w="0" w:type="auto"/>
        <w:tblInd w:w="-106" w:type="dxa"/>
        <w:tblLook w:val="00A0"/>
      </w:tblPr>
      <w:tblGrid>
        <w:gridCol w:w="4028"/>
        <w:gridCol w:w="667"/>
        <w:gridCol w:w="5368"/>
      </w:tblGrid>
      <w:tr w:rsidR="00320DCA" w:rsidRPr="00317C68" w:rsidTr="005C5829">
        <w:trPr>
          <w:trHeight w:val="296"/>
        </w:trPr>
        <w:tc>
          <w:tcPr>
            <w:tcW w:w="10063" w:type="dxa"/>
            <w:gridSpan w:val="3"/>
          </w:tcPr>
          <w:p w:rsidR="00320DCA" w:rsidRPr="00317C68" w:rsidRDefault="00320DCA" w:rsidP="0069336C">
            <w:pPr>
              <w:rPr>
                <w:rFonts w:eastAsia="Calibri"/>
              </w:rPr>
            </w:pPr>
            <w:r w:rsidRPr="00317C68">
              <w:rPr>
                <w:rFonts w:eastAsia="Calibri"/>
              </w:rPr>
              <w:t>Председатель комиссии:</w:t>
            </w:r>
          </w:p>
        </w:tc>
      </w:tr>
      <w:tr w:rsidR="00320DCA" w:rsidRPr="00317C68" w:rsidTr="005C5829">
        <w:trPr>
          <w:trHeight w:val="920"/>
        </w:trPr>
        <w:tc>
          <w:tcPr>
            <w:tcW w:w="4028" w:type="dxa"/>
          </w:tcPr>
          <w:p w:rsidR="00320DCA" w:rsidRPr="00317C68" w:rsidRDefault="005C5829" w:rsidP="007F0FE9">
            <w:pPr>
              <w:jc w:val="left"/>
              <w:rPr>
                <w:rFonts w:eastAsia="Calibri"/>
              </w:rPr>
            </w:pPr>
            <w:r w:rsidRPr="00317C68">
              <w:rPr>
                <w:rFonts w:eastAsia="Calibri"/>
              </w:rPr>
              <w:t>Песенко Константин Михайлович</w:t>
            </w:r>
          </w:p>
        </w:tc>
        <w:tc>
          <w:tcPr>
            <w:tcW w:w="667" w:type="dxa"/>
          </w:tcPr>
          <w:p w:rsidR="00320DCA" w:rsidRPr="00317C68" w:rsidRDefault="00320DCA" w:rsidP="007F0FE9">
            <w:pPr>
              <w:jc w:val="left"/>
              <w:rPr>
                <w:rFonts w:eastAsia="Calibri"/>
              </w:rPr>
            </w:pPr>
            <w:r w:rsidRPr="00317C68">
              <w:rPr>
                <w:rFonts w:eastAsia="Calibri"/>
              </w:rPr>
              <w:t>-</w:t>
            </w:r>
          </w:p>
        </w:tc>
        <w:tc>
          <w:tcPr>
            <w:tcW w:w="5368" w:type="dxa"/>
          </w:tcPr>
          <w:p w:rsidR="00320DCA" w:rsidRPr="00317C68" w:rsidRDefault="00320DCA" w:rsidP="007F0FE9">
            <w:pPr>
              <w:jc w:val="left"/>
              <w:rPr>
                <w:rFonts w:eastAsia="Calibri"/>
              </w:rPr>
            </w:pPr>
            <w:r w:rsidRPr="00317C68">
              <w:rPr>
                <w:rFonts w:eastAsia="Calibri"/>
              </w:rPr>
              <w:t xml:space="preserve"> Глава администрации </w:t>
            </w:r>
            <w:r w:rsidR="005C5829" w:rsidRPr="00317C68">
              <w:rPr>
                <w:rFonts w:eastAsia="Calibri"/>
              </w:rPr>
              <w:t xml:space="preserve">Володарского </w:t>
            </w:r>
            <w:r w:rsidRPr="00317C68">
              <w:rPr>
                <w:rFonts w:eastAsia="Calibri"/>
              </w:rPr>
              <w:t>сельского поселения.</w:t>
            </w:r>
          </w:p>
        </w:tc>
      </w:tr>
      <w:tr w:rsidR="00320DCA" w:rsidRPr="00317C68" w:rsidTr="005C5829">
        <w:trPr>
          <w:trHeight w:val="283"/>
        </w:trPr>
        <w:tc>
          <w:tcPr>
            <w:tcW w:w="10063" w:type="dxa"/>
            <w:gridSpan w:val="3"/>
          </w:tcPr>
          <w:p w:rsidR="00320DCA" w:rsidRPr="00317C68" w:rsidRDefault="00320DCA" w:rsidP="007F0FE9">
            <w:pPr>
              <w:jc w:val="left"/>
              <w:rPr>
                <w:rFonts w:eastAsia="Calibri"/>
              </w:rPr>
            </w:pPr>
            <w:r w:rsidRPr="00317C68">
              <w:rPr>
                <w:rFonts w:eastAsia="Calibri"/>
              </w:rPr>
              <w:t>Секретарь комиссии:</w:t>
            </w:r>
          </w:p>
        </w:tc>
      </w:tr>
      <w:tr w:rsidR="00320DCA" w:rsidRPr="00317C68" w:rsidTr="005C5829">
        <w:trPr>
          <w:trHeight w:val="688"/>
        </w:trPr>
        <w:tc>
          <w:tcPr>
            <w:tcW w:w="4028" w:type="dxa"/>
          </w:tcPr>
          <w:p w:rsidR="00320DCA" w:rsidRPr="00317C68" w:rsidRDefault="005C5829" w:rsidP="007F0FE9">
            <w:pPr>
              <w:jc w:val="left"/>
              <w:rPr>
                <w:rFonts w:eastAsia="Calibri"/>
              </w:rPr>
            </w:pPr>
            <w:r w:rsidRPr="00317C68">
              <w:rPr>
                <w:rFonts w:eastAsia="Calibri"/>
              </w:rPr>
              <w:t>Платонова Неля Владимировна</w:t>
            </w:r>
          </w:p>
        </w:tc>
        <w:tc>
          <w:tcPr>
            <w:tcW w:w="667" w:type="dxa"/>
          </w:tcPr>
          <w:p w:rsidR="00320DCA" w:rsidRPr="00317C68" w:rsidRDefault="00320DCA" w:rsidP="007F0FE9">
            <w:pPr>
              <w:jc w:val="left"/>
              <w:rPr>
                <w:rFonts w:eastAsia="Calibri"/>
              </w:rPr>
            </w:pPr>
            <w:r w:rsidRPr="00317C68">
              <w:rPr>
                <w:rFonts w:eastAsia="Calibri"/>
              </w:rPr>
              <w:t>-</w:t>
            </w:r>
          </w:p>
        </w:tc>
        <w:tc>
          <w:tcPr>
            <w:tcW w:w="5368" w:type="dxa"/>
          </w:tcPr>
          <w:p w:rsidR="00320DCA" w:rsidRPr="00317C68" w:rsidRDefault="00320DCA" w:rsidP="007F0FE9">
            <w:pPr>
              <w:jc w:val="left"/>
              <w:rPr>
                <w:rFonts w:eastAsia="Calibri"/>
              </w:rPr>
            </w:pPr>
            <w:r w:rsidRPr="00317C68">
              <w:rPr>
                <w:rFonts w:eastAsia="Calibri"/>
              </w:rPr>
              <w:t xml:space="preserve"> </w:t>
            </w:r>
            <w:r w:rsidR="005C5829" w:rsidRPr="00317C68">
              <w:rPr>
                <w:rFonts w:eastAsia="Calibri"/>
              </w:rPr>
              <w:t>Специалист 2</w:t>
            </w:r>
            <w:r w:rsidRPr="00317C68">
              <w:rPr>
                <w:rFonts w:eastAsia="Calibri"/>
              </w:rPr>
              <w:t xml:space="preserve"> категории по ЖКХ  администрации </w:t>
            </w:r>
            <w:r w:rsidR="005C5829" w:rsidRPr="00317C68">
              <w:rPr>
                <w:rFonts w:eastAsia="Calibri"/>
              </w:rPr>
              <w:t xml:space="preserve">Володарского </w:t>
            </w:r>
            <w:r w:rsidRPr="00317C68">
              <w:rPr>
                <w:rFonts w:eastAsia="Calibri"/>
              </w:rPr>
              <w:t>сельского поселения</w:t>
            </w:r>
          </w:p>
        </w:tc>
      </w:tr>
      <w:tr w:rsidR="00320DCA" w:rsidRPr="00317C68" w:rsidTr="005C5829">
        <w:tc>
          <w:tcPr>
            <w:tcW w:w="4028" w:type="dxa"/>
          </w:tcPr>
          <w:p w:rsidR="00320DCA" w:rsidRPr="00317C68" w:rsidRDefault="00320DCA" w:rsidP="007F0FE9">
            <w:pPr>
              <w:jc w:val="left"/>
              <w:rPr>
                <w:rFonts w:eastAsia="Calibri"/>
              </w:rPr>
            </w:pPr>
            <w:r w:rsidRPr="00317C68">
              <w:rPr>
                <w:rFonts w:eastAsia="Calibri"/>
              </w:rPr>
              <w:t>Члены комиссии:</w:t>
            </w:r>
          </w:p>
          <w:p w:rsidR="00320DCA" w:rsidRPr="00317C68" w:rsidRDefault="00320DCA" w:rsidP="007F0FE9">
            <w:pPr>
              <w:jc w:val="left"/>
              <w:rPr>
                <w:rFonts w:eastAsia="Calibri"/>
              </w:rPr>
            </w:pPr>
          </w:p>
        </w:tc>
        <w:tc>
          <w:tcPr>
            <w:tcW w:w="667" w:type="dxa"/>
          </w:tcPr>
          <w:p w:rsidR="00320DCA" w:rsidRPr="00317C68" w:rsidRDefault="00320DCA" w:rsidP="007F0FE9">
            <w:pPr>
              <w:jc w:val="left"/>
              <w:rPr>
                <w:rFonts w:eastAsia="Calibri"/>
              </w:rPr>
            </w:pPr>
          </w:p>
        </w:tc>
        <w:tc>
          <w:tcPr>
            <w:tcW w:w="5368" w:type="dxa"/>
          </w:tcPr>
          <w:p w:rsidR="00320DCA" w:rsidRPr="00317C68" w:rsidRDefault="00320DCA" w:rsidP="007F0FE9">
            <w:pPr>
              <w:jc w:val="left"/>
              <w:rPr>
                <w:rFonts w:eastAsia="Calibri"/>
              </w:rPr>
            </w:pPr>
          </w:p>
        </w:tc>
      </w:tr>
      <w:tr w:rsidR="00320DCA" w:rsidRPr="00317C68" w:rsidTr="005C5829">
        <w:tc>
          <w:tcPr>
            <w:tcW w:w="4028" w:type="dxa"/>
          </w:tcPr>
          <w:p w:rsidR="00320DCA" w:rsidRPr="00317C68" w:rsidRDefault="00320DCA" w:rsidP="007F0FE9">
            <w:pPr>
              <w:jc w:val="left"/>
              <w:rPr>
                <w:rFonts w:eastAsia="Calibri"/>
                <w:bCs/>
              </w:rPr>
            </w:pPr>
            <w:r w:rsidRPr="00317C68">
              <w:rPr>
                <w:rFonts w:eastAsia="Calibri"/>
                <w:bCs/>
              </w:rPr>
              <w:t xml:space="preserve"> </w:t>
            </w:r>
            <w:r w:rsidR="005C5829" w:rsidRPr="00317C68">
              <w:rPr>
                <w:rFonts w:eastAsia="Calibri"/>
                <w:bCs/>
              </w:rPr>
              <w:t>Мажорин Игорь Юрьевич</w:t>
            </w:r>
          </w:p>
          <w:p w:rsidR="00320DCA" w:rsidRPr="00317C68" w:rsidRDefault="00320DCA" w:rsidP="007F0FE9">
            <w:pPr>
              <w:jc w:val="left"/>
              <w:rPr>
                <w:rFonts w:eastAsia="Calibri"/>
              </w:rPr>
            </w:pPr>
          </w:p>
        </w:tc>
        <w:tc>
          <w:tcPr>
            <w:tcW w:w="667" w:type="dxa"/>
          </w:tcPr>
          <w:p w:rsidR="00320DCA" w:rsidRPr="00317C68" w:rsidRDefault="00320DCA" w:rsidP="007F0FE9">
            <w:pPr>
              <w:jc w:val="left"/>
              <w:rPr>
                <w:rFonts w:eastAsia="Calibri"/>
              </w:rPr>
            </w:pPr>
            <w:r w:rsidRPr="00317C68">
              <w:rPr>
                <w:rFonts w:eastAsia="Calibri"/>
              </w:rPr>
              <w:t>-</w:t>
            </w:r>
          </w:p>
        </w:tc>
        <w:tc>
          <w:tcPr>
            <w:tcW w:w="5368" w:type="dxa"/>
          </w:tcPr>
          <w:p w:rsidR="00320DCA" w:rsidRPr="00317C68" w:rsidRDefault="007F0FE9" w:rsidP="007F0FE9">
            <w:pPr>
              <w:jc w:val="left"/>
              <w:rPr>
                <w:rFonts w:eastAsia="Calibri"/>
              </w:rPr>
            </w:pPr>
            <w:r>
              <w:rPr>
                <w:rFonts w:eastAsia="Calibri"/>
              </w:rPr>
              <w:t>Глава</w:t>
            </w:r>
            <w:r w:rsidR="00320DCA" w:rsidRPr="00317C68">
              <w:rPr>
                <w:rFonts w:eastAsia="Calibri"/>
              </w:rPr>
              <w:t xml:space="preserve"> </w:t>
            </w:r>
            <w:r>
              <w:rPr>
                <w:rFonts w:eastAsia="Calibri"/>
              </w:rPr>
              <w:t>Володарского</w:t>
            </w:r>
            <w:r w:rsidR="005C5829" w:rsidRPr="00317C68">
              <w:rPr>
                <w:rFonts w:eastAsia="Calibri"/>
              </w:rPr>
              <w:t xml:space="preserve"> </w:t>
            </w:r>
            <w:r>
              <w:rPr>
                <w:rFonts w:eastAsia="Calibri"/>
              </w:rPr>
              <w:t>сельского</w:t>
            </w:r>
            <w:r w:rsidR="00320DCA" w:rsidRPr="00317C68">
              <w:rPr>
                <w:rFonts w:eastAsia="Calibri"/>
              </w:rPr>
              <w:t xml:space="preserve"> поселени</w:t>
            </w:r>
            <w:r>
              <w:rPr>
                <w:rFonts w:eastAsia="Calibri"/>
              </w:rPr>
              <w:t>я</w:t>
            </w:r>
          </w:p>
        </w:tc>
      </w:tr>
      <w:tr w:rsidR="00320DCA" w:rsidRPr="00317C68" w:rsidTr="005C5829">
        <w:tc>
          <w:tcPr>
            <w:tcW w:w="4028" w:type="dxa"/>
          </w:tcPr>
          <w:p w:rsidR="00320DCA" w:rsidRPr="00317C68" w:rsidRDefault="007F0FE9" w:rsidP="007F0FE9">
            <w:pPr>
              <w:jc w:val="left"/>
              <w:rPr>
                <w:rFonts w:eastAsia="Calibri"/>
              </w:rPr>
            </w:pPr>
            <w:r>
              <w:rPr>
                <w:rFonts w:eastAsia="Calibri"/>
              </w:rPr>
              <w:t>Данилюк А.А.</w:t>
            </w:r>
          </w:p>
          <w:p w:rsidR="00320DCA" w:rsidRPr="00317C68" w:rsidRDefault="00320DCA" w:rsidP="007F0FE9">
            <w:pPr>
              <w:jc w:val="left"/>
              <w:rPr>
                <w:rFonts w:eastAsia="Calibri"/>
              </w:rPr>
            </w:pPr>
          </w:p>
        </w:tc>
        <w:tc>
          <w:tcPr>
            <w:tcW w:w="667" w:type="dxa"/>
          </w:tcPr>
          <w:p w:rsidR="00320DCA" w:rsidRPr="00317C68" w:rsidRDefault="007F0FE9" w:rsidP="007F0FE9">
            <w:pPr>
              <w:jc w:val="left"/>
              <w:rPr>
                <w:rFonts w:eastAsia="Calibri"/>
              </w:rPr>
            </w:pPr>
            <w:r>
              <w:rPr>
                <w:rFonts w:eastAsia="Calibri"/>
              </w:rPr>
              <w:t>-</w:t>
            </w:r>
          </w:p>
        </w:tc>
        <w:tc>
          <w:tcPr>
            <w:tcW w:w="5368" w:type="dxa"/>
          </w:tcPr>
          <w:p w:rsidR="00320DCA" w:rsidRPr="00317C68" w:rsidRDefault="007F0FE9" w:rsidP="007F0FE9">
            <w:pPr>
              <w:jc w:val="left"/>
              <w:rPr>
                <w:rFonts w:eastAsia="Calibri"/>
              </w:rPr>
            </w:pPr>
            <w:r>
              <w:rPr>
                <w:rFonts w:eastAsia="Calibri"/>
              </w:rPr>
              <w:t>Мастер ООО «Тепловые системы»</w:t>
            </w:r>
          </w:p>
          <w:p w:rsidR="00320DCA" w:rsidRPr="00317C68" w:rsidRDefault="00320DCA" w:rsidP="007F0FE9">
            <w:pPr>
              <w:jc w:val="left"/>
              <w:rPr>
                <w:rFonts w:eastAsia="Calibri"/>
              </w:rPr>
            </w:pPr>
          </w:p>
        </w:tc>
      </w:tr>
    </w:tbl>
    <w:p w:rsidR="00320DCA" w:rsidRPr="00317C68" w:rsidRDefault="00320DCA" w:rsidP="007F0FE9">
      <w:pPr>
        <w:tabs>
          <w:tab w:val="right" w:pos="9921"/>
        </w:tabs>
        <w:jc w:val="left"/>
        <w:rPr>
          <w:rFonts w:eastAsia="Calibri"/>
        </w:rPr>
      </w:pPr>
    </w:p>
    <w:p w:rsidR="00320DCA" w:rsidRPr="00317C68" w:rsidRDefault="00320DCA" w:rsidP="007F0FE9">
      <w:pPr>
        <w:tabs>
          <w:tab w:val="right" w:pos="9921"/>
        </w:tabs>
        <w:jc w:val="left"/>
        <w:rPr>
          <w:rFonts w:eastAsia="Calibri"/>
        </w:rPr>
      </w:pPr>
      <w:r w:rsidRPr="00317C68">
        <w:rPr>
          <w:rFonts w:eastAsia="Calibri"/>
        </w:rPr>
        <w:t xml:space="preserve">(по согласованию)                              </w:t>
      </w:r>
      <w:r w:rsidR="007F0FE9">
        <w:rPr>
          <w:rFonts w:eastAsia="Calibri"/>
        </w:rPr>
        <w:t>-</w:t>
      </w:r>
      <w:r w:rsidRPr="00317C68">
        <w:rPr>
          <w:rFonts w:eastAsia="Calibri"/>
        </w:rPr>
        <w:t xml:space="preserve"> </w:t>
      </w:r>
      <w:r w:rsidR="007F0FE9">
        <w:rPr>
          <w:rFonts w:eastAsia="Calibri"/>
        </w:rPr>
        <w:t xml:space="preserve">              </w:t>
      </w:r>
      <w:r w:rsidRPr="00317C68">
        <w:rPr>
          <w:rFonts w:eastAsia="Calibri"/>
        </w:rPr>
        <w:t>Представитель территориального</w:t>
      </w:r>
    </w:p>
    <w:p w:rsidR="00320DCA" w:rsidRPr="00317C68" w:rsidRDefault="00320DCA" w:rsidP="007F0FE9">
      <w:pPr>
        <w:tabs>
          <w:tab w:val="right" w:pos="9921"/>
        </w:tabs>
        <w:jc w:val="left"/>
        <w:rPr>
          <w:rFonts w:eastAsia="Calibri"/>
        </w:rPr>
      </w:pPr>
      <w:r w:rsidRPr="00317C68">
        <w:rPr>
          <w:rFonts w:eastAsia="Calibri"/>
        </w:rPr>
        <w:t xml:space="preserve">                             </w:t>
      </w:r>
      <w:r w:rsidR="007F1C81">
        <w:rPr>
          <w:rFonts w:eastAsia="Calibri"/>
        </w:rPr>
        <w:t xml:space="preserve">                               </w:t>
      </w:r>
      <w:r w:rsidRPr="00317C68">
        <w:rPr>
          <w:rFonts w:eastAsia="Calibri"/>
        </w:rPr>
        <w:t xml:space="preserve"> </w:t>
      </w:r>
      <w:r w:rsidR="007F0FE9">
        <w:rPr>
          <w:rFonts w:eastAsia="Calibri"/>
        </w:rPr>
        <w:t xml:space="preserve">                   </w:t>
      </w:r>
      <w:r w:rsidRPr="00317C68">
        <w:rPr>
          <w:rFonts w:eastAsia="Calibri"/>
        </w:rPr>
        <w:t xml:space="preserve">управления  Ростехнадзора           </w:t>
      </w:r>
    </w:p>
    <w:p w:rsidR="00320DCA" w:rsidRPr="00317C68" w:rsidRDefault="00320DCA" w:rsidP="007F0FE9">
      <w:pPr>
        <w:tabs>
          <w:tab w:val="left" w:pos="851"/>
        </w:tabs>
        <w:jc w:val="left"/>
        <w:rPr>
          <w:rFonts w:eastAsia="Calibri"/>
        </w:rPr>
      </w:pPr>
    </w:p>
    <w:p w:rsidR="00320DCA" w:rsidRPr="00317C68" w:rsidRDefault="00320DCA" w:rsidP="007F0FE9">
      <w:pPr>
        <w:tabs>
          <w:tab w:val="right" w:pos="993"/>
        </w:tabs>
        <w:jc w:val="left"/>
        <w:rPr>
          <w:rFonts w:eastAsia="Calibri"/>
        </w:rPr>
      </w:pPr>
      <w:r w:rsidRPr="00317C68">
        <w:rPr>
          <w:rFonts w:eastAsia="Calibri"/>
        </w:rPr>
        <w:t xml:space="preserve">(по согласованию) </w:t>
      </w:r>
      <w:r w:rsidRPr="00317C68">
        <w:rPr>
          <w:rFonts w:eastAsia="Calibri"/>
        </w:rPr>
        <w:tab/>
        <w:t xml:space="preserve">                    </w:t>
      </w:r>
      <w:r w:rsidR="007F0FE9">
        <w:rPr>
          <w:rFonts w:eastAsia="Calibri"/>
        </w:rPr>
        <w:tab/>
        <w:t xml:space="preserve">-            </w:t>
      </w:r>
      <w:r w:rsidRPr="00317C68">
        <w:rPr>
          <w:rFonts w:eastAsia="Calibri"/>
        </w:rPr>
        <w:t xml:space="preserve">Представитель государственного </w:t>
      </w:r>
    </w:p>
    <w:p w:rsidR="00320DCA" w:rsidRPr="00317C68" w:rsidRDefault="00320DCA" w:rsidP="007F0FE9">
      <w:pPr>
        <w:tabs>
          <w:tab w:val="right" w:pos="993"/>
        </w:tabs>
        <w:jc w:val="left"/>
        <w:rPr>
          <w:rFonts w:eastAsia="Calibri"/>
        </w:rPr>
      </w:pPr>
      <w:r w:rsidRPr="00317C68">
        <w:rPr>
          <w:rFonts w:eastAsia="Calibri"/>
        </w:rPr>
        <w:t xml:space="preserve">                                                              </w:t>
      </w:r>
      <w:r w:rsidR="007F1C81">
        <w:rPr>
          <w:rFonts w:eastAsia="Calibri"/>
        </w:rPr>
        <w:tab/>
      </w:r>
      <w:r w:rsidR="007F1C81">
        <w:rPr>
          <w:rFonts w:eastAsia="Calibri"/>
        </w:rPr>
        <w:tab/>
      </w:r>
      <w:r w:rsidR="007F0FE9">
        <w:rPr>
          <w:rFonts w:eastAsia="Calibri"/>
        </w:rPr>
        <w:t xml:space="preserve">   </w:t>
      </w:r>
      <w:r w:rsidRPr="00317C68">
        <w:rPr>
          <w:rFonts w:eastAsia="Calibri"/>
        </w:rPr>
        <w:t>жилищного надзора</w:t>
      </w:r>
    </w:p>
    <w:p w:rsidR="00320DCA" w:rsidRPr="00D1051A" w:rsidRDefault="00320DCA" w:rsidP="007F1C81">
      <w:pPr>
        <w:pStyle w:val="ad"/>
        <w:tabs>
          <w:tab w:val="right" w:pos="993"/>
        </w:tabs>
        <w:jc w:val="right"/>
        <w:rPr>
          <w:rFonts w:eastAsia="Calibri"/>
        </w:rPr>
      </w:pPr>
      <w:r w:rsidRPr="00317C68">
        <w:rPr>
          <w:rFonts w:eastAsia="Calibri"/>
        </w:rPr>
        <w:br w:type="page"/>
      </w:r>
      <w:r w:rsidRPr="00D1051A">
        <w:rPr>
          <w:rFonts w:eastAsia="Calibri"/>
        </w:rPr>
        <w:lastRenderedPageBreak/>
        <w:t>Приложение 2</w:t>
      </w:r>
    </w:p>
    <w:p w:rsidR="00320DCA" w:rsidRPr="00D1051A" w:rsidRDefault="00297F82" w:rsidP="00320DCA">
      <w:pPr>
        <w:tabs>
          <w:tab w:val="right" w:pos="9921"/>
        </w:tabs>
        <w:jc w:val="right"/>
        <w:rPr>
          <w:rFonts w:eastAsia="Calibri"/>
        </w:rPr>
      </w:pPr>
      <w:r>
        <w:rPr>
          <w:rFonts w:eastAsia="Calibri"/>
        </w:rPr>
        <w:t>к постановлению а</w:t>
      </w:r>
      <w:r w:rsidR="00320DCA" w:rsidRPr="00D1051A">
        <w:rPr>
          <w:rFonts w:eastAsia="Calibri"/>
        </w:rPr>
        <w:t xml:space="preserve">дминистрации </w:t>
      </w:r>
    </w:p>
    <w:p w:rsidR="00320DCA" w:rsidRPr="00D1051A" w:rsidRDefault="00297F82" w:rsidP="00320DCA">
      <w:pPr>
        <w:tabs>
          <w:tab w:val="right" w:pos="9921"/>
        </w:tabs>
        <w:jc w:val="right"/>
        <w:rPr>
          <w:rFonts w:eastAsia="Calibri"/>
        </w:rPr>
      </w:pPr>
      <w:r>
        <w:rPr>
          <w:rFonts w:eastAsia="Calibri"/>
        </w:rPr>
        <w:t xml:space="preserve">Володарского </w:t>
      </w:r>
      <w:r w:rsidR="00320DCA" w:rsidRPr="00D1051A">
        <w:rPr>
          <w:rFonts w:eastAsia="Calibri"/>
        </w:rPr>
        <w:t>сельского поселения</w:t>
      </w:r>
    </w:p>
    <w:p w:rsidR="00320DCA" w:rsidRPr="00D1051A" w:rsidRDefault="00320DCA" w:rsidP="00320DCA">
      <w:pPr>
        <w:tabs>
          <w:tab w:val="right" w:pos="9921"/>
        </w:tabs>
        <w:jc w:val="right"/>
        <w:rPr>
          <w:rFonts w:eastAsia="Calibri"/>
        </w:rPr>
      </w:pPr>
      <w:r w:rsidRPr="00D1051A">
        <w:rPr>
          <w:rFonts w:eastAsia="Calibri"/>
        </w:rPr>
        <w:t xml:space="preserve">от </w:t>
      </w:r>
      <w:r w:rsidR="00297F82">
        <w:rPr>
          <w:rFonts w:eastAsia="Calibri"/>
        </w:rPr>
        <w:t>2</w:t>
      </w:r>
      <w:r>
        <w:rPr>
          <w:rFonts w:eastAsia="Calibri"/>
        </w:rPr>
        <w:t>2</w:t>
      </w:r>
      <w:r w:rsidRPr="00D1051A">
        <w:rPr>
          <w:rFonts w:eastAsia="Calibri"/>
        </w:rPr>
        <w:t>.0</w:t>
      </w:r>
      <w:r w:rsidR="00297F82">
        <w:rPr>
          <w:rFonts w:eastAsia="Calibri"/>
        </w:rPr>
        <w:t>5</w:t>
      </w:r>
      <w:r w:rsidRPr="00D1051A">
        <w:rPr>
          <w:rFonts w:eastAsia="Calibri"/>
        </w:rPr>
        <w:t>.2025 №</w:t>
      </w:r>
      <w:r w:rsidR="00DC11D8">
        <w:rPr>
          <w:rFonts w:eastAsia="Calibri"/>
        </w:rPr>
        <w:t>56</w:t>
      </w:r>
    </w:p>
    <w:p w:rsidR="00320DCA" w:rsidRPr="00D1051A" w:rsidRDefault="00320DCA" w:rsidP="00320DCA">
      <w:pPr>
        <w:tabs>
          <w:tab w:val="right" w:pos="9921"/>
        </w:tabs>
        <w:jc w:val="right"/>
        <w:rPr>
          <w:rFonts w:eastAsia="Calibri"/>
        </w:rPr>
      </w:pPr>
    </w:p>
    <w:p w:rsidR="00320DCA" w:rsidRPr="00D1051A" w:rsidRDefault="00320DCA" w:rsidP="00320DCA">
      <w:pPr>
        <w:tabs>
          <w:tab w:val="right" w:pos="9921"/>
        </w:tabs>
        <w:rPr>
          <w:rFonts w:eastAsia="Calibri"/>
        </w:rPr>
      </w:pPr>
    </w:p>
    <w:p w:rsidR="00320DCA" w:rsidRPr="00D1051A" w:rsidRDefault="00320DCA" w:rsidP="00320DCA">
      <w:pPr>
        <w:tabs>
          <w:tab w:val="right" w:pos="9921"/>
        </w:tabs>
        <w:jc w:val="center"/>
        <w:rPr>
          <w:rFonts w:eastAsia="Calibri"/>
          <w:b/>
          <w:bCs/>
          <w:sz w:val="28"/>
          <w:szCs w:val="28"/>
        </w:rPr>
      </w:pPr>
      <w:r w:rsidRPr="00D1051A">
        <w:rPr>
          <w:rFonts w:eastAsia="Calibri"/>
          <w:b/>
          <w:bCs/>
          <w:sz w:val="28"/>
          <w:szCs w:val="28"/>
        </w:rPr>
        <w:t xml:space="preserve">Программа проведения оценки обеспечения готовности к отопительному периоду 2025-2026 гг. на территории </w:t>
      </w:r>
      <w:r w:rsidR="00297F82">
        <w:rPr>
          <w:rFonts w:eastAsia="Calibri"/>
          <w:b/>
          <w:bCs/>
          <w:sz w:val="28"/>
          <w:szCs w:val="28"/>
        </w:rPr>
        <w:t xml:space="preserve">Володарского </w:t>
      </w:r>
      <w:r w:rsidRPr="00D1051A">
        <w:rPr>
          <w:rFonts w:eastAsia="Calibri"/>
          <w:b/>
          <w:bCs/>
          <w:sz w:val="28"/>
          <w:szCs w:val="28"/>
        </w:rPr>
        <w:t>сельского поселения</w:t>
      </w:r>
    </w:p>
    <w:p w:rsidR="00320DCA" w:rsidRPr="00D1051A" w:rsidRDefault="00320DCA" w:rsidP="00320DCA">
      <w:pPr>
        <w:tabs>
          <w:tab w:val="right" w:pos="9921"/>
        </w:tabs>
        <w:rPr>
          <w:rFonts w:eastAsia="Calibri"/>
          <w:sz w:val="28"/>
          <w:szCs w:val="28"/>
        </w:rPr>
      </w:pPr>
    </w:p>
    <w:p w:rsidR="00320DCA" w:rsidRPr="00D1051A" w:rsidRDefault="00320DCA" w:rsidP="00320DCA">
      <w:pPr>
        <w:tabs>
          <w:tab w:val="right" w:pos="9921"/>
        </w:tabs>
        <w:ind w:left="-360"/>
        <w:contextualSpacing/>
        <w:jc w:val="center"/>
        <w:rPr>
          <w:rFonts w:eastAsia="SimSun"/>
          <w:b/>
          <w:bCs/>
          <w:sz w:val="28"/>
          <w:szCs w:val="28"/>
        </w:rPr>
      </w:pPr>
      <w:r w:rsidRPr="00D1051A">
        <w:rPr>
          <w:rFonts w:eastAsia="SimSun"/>
          <w:b/>
          <w:bCs/>
          <w:sz w:val="28"/>
          <w:szCs w:val="28"/>
        </w:rPr>
        <w:t>1.Общие положения</w:t>
      </w:r>
    </w:p>
    <w:p w:rsidR="00320DCA" w:rsidRPr="00924DE1" w:rsidRDefault="00320DCA" w:rsidP="00320DCA">
      <w:pPr>
        <w:widowControl/>
        <w:numPr>
          <w:ilvl w:val="1"/>
          <w:numId w:val="28"/>
        </w:numPr>
        <w:tabs>
          <w:tab w:val="right" w:pos="1134"/>
        </w:tabs>
        <w:autoSpaceDE/>
        <w:autoSpaceDN/>
        <w:ind w:left="0" w:firstLine="567"/>
        <w:contextualSpacing/>
        <w:rPr>
          <w:rFonts w:eastAsia="SimSun"/>
        </w:rPr>
      </w:pPr>
      <w:r w:rsidRPr="00924DE1">
        <w:rPr>
          <w:rFonts w:eastAsia="SimSun"/>
        </w:rPr>
        <w:t>В целях проведения оценки обеспечения готовности к отопит</w:t>
      </w:r>
      <w:r w:rsidR="00297F82" w:rsidRPr="00924DE1">
        <w:rPr>
          <w:rFonts w:eastAsia="SimSun"/>
        </w:rPr>
        <w:t>ельному периоду постановлением а</w:t>
      </w:r>
      <w:r w:rsidRPr="00924DE1">
        <w:rPr>
          <w:rFonts w:eastAsia="SimSun"/>
        </w:rPr>
        <w:t xml:space="preserve">дминистрации муниципального образования </w:t>
      </w:r>
      <w:r w:rsidR="00297F82" w:rsidRPr="00924DE1">
        <w:rPr>
          <w:rFonts w:eastAsia="SimSun"/>
        </w:rPr>
        <w:t xml:space="preserve">Володарское </w:t>
      </w:r>
      <w:r w:rsidRPr="00924DE1">
        <w:rPr>
          <w:rFonts w:eastAsia="SimSun"/>
        </w:rPr>
        <w:t>сельское поселение Лужского муниципального района Ленинградской области создается специальная комиссия.</w:t>
      </w:r>
    </w:p>
    <w:p w:rsidR="00320DCA" w:rsidRPr="00924DE1" w:rsidRDefault="00320DCA" w:rsidP="00320DCA">
      <w:pPr>
        <w:widowControl/>
        <w:numPr>
          <w:ilvl w:val="1"/>
          <w:numId w:val="28"/>
        </w:numPr>
        <w:tabs>
          <w:tab w:val="right" w:pos="1134"/>
        </w:tabs>
        <w:autoSpaceDE/>
        <w:autoSpaceDN/>
        <w:ind w:left="0" w:firstLine="567"/>
        <w:contextualSpacing/>
        <w:rPr>
          <w:rFonts w:eastAsia="SimSun"/>
        </w:rPr>
      </w:pPr>
      <w:r w:rsidRPr="00924DE1">
        <w:rPr>
          <w:rFonts w:eastAsia="SimSun"/>
        </w:rPr>
        <w:t>Члены комиссии осуществляют свои права и обязанности в рамках требований, указанных в разделе 2 настоящей программы.</w:t>
      </w:r>
    </w:p>
    <w:p w:rsidR="00320DCA" w:rsidRPr="00924DE1" w:rsidRDefault="00320DCA" w:rsidP="00320DCA">
      <w:pPr>
        <w:widowControl/>
        <w:numPr>
          <w:ilvl w:val="1"/>
          <w:numId w:val="28"/>
        </w:numPr>
        <w:tabs>
          <w:tab w:val="right" w:pos="993"/>
          <w:tab w:val="right" w:pos="9921"/>
        </w:tabs>
        <w:autoSpaceDE/>
        <w:autoSpaceDN/>
        <w:ind w:left="0" w:firstLine="567"/>
        <w:contextualSpacing/>
        <w:rPr>
          <w:rFonts w:eastAsia="SimSun"/>
        </w:rPr>
      </w:pPr>
      <w:r w:rsidRPr="00924DE1">
        <w:rPr>
          <w:rFonts w:eastAsia="SimSun"/>
        </w:rPr>
        <w:t>Указанная комиссия в соответствии со статьей 20 Федерального закона от 27.07.2010 № 190</w:t>
      </w:r>
      <w:r w:rsidRPr="00924DE1">
        <w:rPr>
          <w:rFonts w:eastAsia="SimSun"/>
        </w:rPr>
        <w:noBreakHyphen/>
        <w:t xml:space="preserve">ФЗ «О теплоснабжении» осуществляет оценку обеспечения готовности к отопительному периоду на территории </w:t>
      </w:r>
      <w:r w:rsidR="00297F82" w:rsidRPr="00924DE1">
        <w:rPr>
          <w:rFonts w:eastAsia="SimSun"/>
        </w:rPr>
        <w:t xml:space="preserve">Володарского </w:t>
      </w:r>
      <w:r w:rsidRPr="00924DE1">
        <w:rPr>
          <w:rFonts w:eastAsia="SimSun"/>
        </w:rPr>
        <w:t>сельского поселения следующими лицами:</w:t>
      </w:r>
    </w:p>
    <w:p w:rsidR="00320DCA" w:rsidRPr="00924DE1" w:rsidRDefault="00320DCA" w:rsidP="00320DCA">
      <w:pPr>
        <w:widowControl/>
        <w:numPr>
          <w:ilvl w:val="2"/>
          <w:numId w:val="28"/>
        </w:numPr>
        <w:tabs>
          <w:tab w:val="left" w:pos="1276"/>
        </w:tabs>
        <w:autoSpaceDE/>
        <w:autoSpaceDN/>
        <w:ind w:left="0" w:firstLine="567"/>
        <w:contextualSpacing/>
        <w:rPr>
          <w:rFonts w:eastAsia="SimSun"/>
        </w:rPr>
      </w:pPr>
      <w:r w:rsidRPr="00924DE1">
        <w:rPr>
          <w:rFonts w:eastAsia="SimSun"/>
        </w:rPr>
        <w:t>теплоснабжающими организациями;</w:t>
      </w:r>
    </w:p>
    <w:p w:rsidR="00320DCA" w:rsidRPr="00924DE1" w:rsidRDefault="00320DCA" w:rsidP="00320DCA">
      <w:pPr>
        <w:widowControl/>
        <w:numPr>
          <w:ilvl w:val="2"/>
          <w:numId w:val="28"/>
        </w:numPr>
        <w:tabs>
          <w:tab w:val="left" w:pos="1276"/>
        </w:tabs>
        <w:autoSpaceDE/>
        <w:autoSpaceDN/>
        <w:ind w:left="0" w:firstLine="567"/>
        <w:contextualSpacing/>
        <w:rPr>
          <w:rFonts w:eastAsia="SimSun"/>
        </w:rPr>
      </w:pPr>
      <w:r w:rsidRPr="00924DE1">
        <w:rPr>
          <w:rFonts w:eastAsia="SimSun"/>
        </w:rPr>
        <w:t>теплосетевыми организациями;</w:t>
      </w:r>
    </w:p>
    <w:p w:rsidR="00320DCA" w:rsidRPr="00924DE1" w:rsidRDefault="00320DCA" w:rsidP="00320DCA">
      <w:pPr>
        <w:widowControl/>
        <w:numPr>
          <w:ilvl w:val="2"/>
          <w:numId w:val="28"/>
        </w:numPr>
        <w:tabs>
          <w:tab w:val="left" w:pos="1276"/>
        </w:tabs>
        <w:autoSpaceDE/>
        <w:autoSpaceDN/>
        <w:ind w:left="0" w:firstLine="567"/>
        <w:contextualSpacing/>
        <w:rPr>
          <w:rFonts w:eastAsia="SimSun"/>
        </w:rPr>
      </w:pPr>
      <w:r w:rsidRPr="00924DE1">
        <w:rPr>
          <w:rFonts w:eastAsia="SimSun"/>
        </w:rPr>
        <w:t>владельцами тепловых сетей, не являющимися теплосетевыми организациями;</w:t>
      </w:r>
    </w:p>
    <w:p w:rsidR="00320DCA" w:rsidRPr="00924DE1" w:rsidRDefault="00320DCA" w:rsidP="00320DCA">
      <w:pPr>
        <w:widowControl/>
        <w:numPr>
          <w:ilvl w:val="2"/>
          <w:numId w:val="28"/>
        </w:numPr>
        <w:tabs>
          <w:tab w:val="left" w:pos="1276"/>
        </w:tabs>
        <w:autoSpaceDE/>
        <w:autoSpaceDN/>
        <w:ind w:left="0" w:firstLine="567"/>
        <w:contextualSpacing/>
        <w:rPr>
          <w:rFonts w:eastAsia="SimSun"/>
        </w:rPr>
      </w:pPr>
      <w:r w:rsidRPr="00924DE1">
        <w:rPr>
          <w:rFonts w:eastAsia="SimSun"/>
        </w:rPr>
        <w:t>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w:t>
      </w:r>
    </w:p>
    <w:p w:rsidR="00320DCA" w:rsidRPr="00924DE1" w:rsidRDefault="00320DCA" w:rsidP="00320DCA">
      <w:pPr>
        <w:widowControl/>
        <w:numPr>
          <w:ilvl w:val="2"/>
          <w:numId w:val="28"/>
        </w:numPr>
        <w:tabs>
          <w:tab w:val="left" w:pos="1276"/>
        </w:tabs>
        <w:autoSpaceDE/>
        <w:autoSpaceDN/>
        <w:ind w:left="0" w:firstLine="567"/>
        <w:contextualSpacing/>
        <w:rPr>
          <w:rFonts w:eastAsia="SimSun"/>
        </w:rPr>
      </w:pPr>
      <w:r w:rsidRPr="00924DE1">
        <w:rPr>
          <w:rFonts w:eastAsia="SimSun"/>
        </w:rPr>
        <w:t>управляющей организацией по управлению многоквартирными домами;</w:t>
      </w:r>
    </w:p>
    <w:p w:rsidR="00320DCA" w:rsidRPr="00924DE1" w:rsidRDefault="00320DCA" w:rsidP="00320DCA">
      <w:pPr>
        <w:widowControl/>
        <w:numPr>
          <w:ilvl w:val="2"/>
          <w:numId w:val="28"/>
        </w:numPr>
        <w:tabs>
          <w:tab w:val="left" w:pos="1276"/>
        </w:tabs>
        <w:autoSpaceDE/>
        <w:autoSpaceDN/>
        <w:ind w:left="0" w:firstLine="567"/>
        <w:contextualSpacing/>
        <w:rPr>
          <w:rFonts w:eastAsia="SimSun"/>
        </w:rPr>
      </w:pPr>
      <w:r w:rsidRPr="00924DE1">
        <w:rPr>
          <w:rFonts w:eastAsia="SimSun"/>
        </w:rPr>
        <w:t>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320DCA" w:rsidRPr="00924DE1" w:rsidRDefault="00320DCA" w:rsidP="00320DCA">
      <w:pPr>
        <w:widowControl/>
        <w:numPr>
          <w:ilvl w:val="1"/>
          <w:numId w:val="28"/>
        </w:numPr>
        <w:tabs>
          <w:tab w:val="left" w:pos="1134"/>
        </w:tabs>
        <w:autoSpaceDE/>
        <w:autoSpaceDN/>
        <w:ind w:left="0" w:firstLine="567"/>
        <w:contextualSpacing/>
        <w:rPr>
          <w:rFonts w:eastAsia="SimSun"/>
        </w:rPr>
      </w:pPr>
      <w:r w:rsidRPr="00924DE1">
        <w:rPr>
          <w:rFonts w:eastAsia="SimSun"/>
        </w:rPr>
        <w:t>В состав комиссии по оценке обеспечения готовности к отопительному периоду лицами, указанными в пунктах 1.3.1-1.3.3 настоящего раздела, также включаются представители:</w:t>
      </w:r>
    </w:p>
    <w:p w:rsidR="00320DCA" w:rsidRPr="00924DE1" w:rsidRDefault="00320DCA" w:rsidP="00320DCA">
      <w:pPr>
        <w:widowControl/>
        <w:numPr>
          <w:ilvl w:val="0"/>
          <w:numId w:val="29"/>
        </w:numPr>
        <w:tabs>
          <w:tab w:val="left" w:pos="851"/>
        </w:tabs>
        <w:autoSpaceDE/>
        <w:autoSpaceDN/>
        <w:ind w:left="0" w:firstLine="567"/>
        <w:contextualSpacing/>
        <w:rPr>
          <w:rFonts w:eastAsia="SimSun"/>
        </w:rPr>
      </w:pPr>
      <w:r w:rsidRPr="00924DE1">
        <w:rPr>
          <w:rFonts w:eastAsia="SimSun"/>
        </w:rPr>
        <w:t>единой теплоснабжающего организации, в зону (зоны) деятельности которой входит соответствующая система (системы) теплоснабжения;</w:t>
      </w:r>
    </w:p>
    <w:p w:rsidR="00320DCA" w:rsidRPr="00924DE1" w:rsidRDefault="00320DCA" w:rsidP="00320DCA">
      <w:pPr>
        <w:widowControl/>
        <w:numPr>
          <w:ilvl w:val="0"/>
          <w:numId w:val="29"/>
        </w:numPr>
        <w:tabs>
          <w:tab w:val="left" w:pos="851"/>
        </w:tabs>
        <w:autoSpaceDE/>
        <w:autoSpaceDN/>
        <w:ind w:left="0" w:firstLine="567"/>
        <w:contextualSpacing/>
        <w:rPr>
          <w:rFonts w:eastAsia="SimSun"/>
        </w:rPr>
      </w:pPr>
      <w:r w:rsidRPr="00924DE1">
        <w:rPr>
          <w:rFonts w:eastAsia="SimSun"/>
        </w:rPr>
        <w:t>территориального управления Ростехнадзора;</w:t>
      </w:r>
    </w:p>
    <w:p w:rsidR="00320DCA" w:rsidRPr="00924DE1" w:rsidRDefault="00320DCA" w:rsidP="00320DCA">
      <w:pPr>
        <w:widowControl/>
        <w:numPr>
          <w:ilvl w:val="1"/>
          <w:numId w:val="28"/>
        </w:numPr>
        <w:tabs>
          <w:tab w:val="right" w:pos="1134"/>
        </w:tabs>
        <w:autoSpaceDE/>
        <w:autoSpaceDN/>
        <w:ind w:left="0" w:firstLine="567"/>
        <w:contextualSpacing/>
        <w:rPr>
          <w:rFonts w:eastAsia="SimSun"/>
        </w:rPr>
      </w:pPr>
      <w:r w:rsidRPr="00924DE1">
        <w:rPr>
          <w:rFonts w:eastAsia="SimSun"/>
        </w:rPr>
        <w:t>В состав комиссии по оценке обеспечения готовности к отопительному периоду лицами, указанными в пунктах 1.3.4 настоящего раздела, также включаются представители:</w:t>
      </w:r>
    </w:p>
    <w:p w:rsidR="00320DCA" w:rsidRPr="00924DE1" w:rsidRDefault="00320DCA" w:rsidP="00320DCA">
      <w:pPr>
        <w:tabs>
          <w:tab w:val="right" w:pos="993"/>
        </w:tabs>
        <w:contextualSpacing/>
        <w:rPr>
          <w:rFonts w:eastAsia="SimSun"/>
        </w:rPr>
      </w:pPr>
      <w:r w:rsidRPr="00924DE1">
        <w:rPr>
          <w:rFonts w:eastAsia="SimSun"/>
        </w:rPr>
        <w:t xml:space="preserve">- единой теплоснабжающей организацией, в зону (зоны) деятельности которой входит соответствующая система (системы) теплоснабжения, в которой лицами, указанными в </w:t>
      </w:r>
      <w:r w:rsidRPr="00924DE1">
        <w:rPr>
          <w:rFonts w:eastAsia="SimSun"/>
        </w:rPr>
        <w:lastRenderedPageBreak/>
        <w:t>пункте 1.3.4 настоящего раздела, заключены договоры теплоснабжения.</w:t>
      </w:r>
    </w:p>
    <w:p w:rsidR="00320DCA" w:rsidRPr="00924DE1" w:rsidRDefault="00320DCA" w:rsidP="00320DCA">
      <w:pPr>
        <w:widowControl/>
        <w:numPr>
          <w:ilvl w:val="1"/>
          <w:numId w:val="28"/>
        </w:numPr>
        <w:tabs>
          <w:tab w:val="right" w:pos="993"/>
        </w:tabs>
        <w:autoSpaceDE/>
        <w:autoSpaceDN/>
        <w:ind w:left="0" w:firstLine="567"/>
        <w:contextualSpacing/>
        <w:rPr>
          <w:rFonts w:eastAsia="SimSun"/>
        </w:rPr>
      </w:pPr>
      <w:r w:rsidRPr="00924DE1">
        <w:rPr>
          <w:rFonts w:eastAsia="SimSun"/>
        </w:rPr>
        <w:t>В состав комиссии по оценке обеспечения готовности к отопительному периоду лицами, указанными в пунктах 1.3.5 и 1.3.6 настоящего раздела, также включаются представители:</w:t>
      </w:r>
    </w:p>
    <w:p w:rsidR="00320DCA" w:rsidRPr="00924DE1" w:rsidRDefault="00320DCA" w:rsidP="00320DCA">
      <w:pPr>
        <w:widowControl/>
        <w:numPr>
          <w:ilvl w:val="0"/>
          <w:numId w:val="30"/>
        </w:numPr>
        <w:tabs>
          <w:tab w:val="right" w:pos="993"/>
        </w:tabs>
        <w:autoSpaceDE/>
        <w:autoSpaceDN/>
        <w:ind w:firstLine="567"/>
        <w:contextualSpacing/>
        <w:rPr>
          <w:rFonts w:eastAsia="SimSun"/>
        </w:rPr>
      </w:pPr>
      <w:r w:rsidRPr="00924DE1">
        <w:rPr>
          <w:rFonts w:eastAsia="SimSun"/>
        </w:rPr>
        <w:t>единой теплоснабжающей организации, в зону (зоны) деятельности которой входит соответствующая система (системы) теплоснабжения, в которой лицами, указанными в пунктах 1.3.5 и 1.3.6 настоящего раздела, заключены договоры теплоснабжения;</w:t>
      </w:r>
    </w:p>
    <w:p w:rsidR="00320DCA" w:rsidRPr="00924DE1" w:rsidRDefault="00320DCA" w:rsidP="00320DCA">
      <w:pPr>
        <w:tabs>
          <w:tab w:val="right" w:pos="993"/>
        </w:tabs>
        <w:ind w:left="720"/>
        <w:rPr>
          <w:rFonts w:eastAsia="Calibri"/>
        </w:rPr>
      </w:pPr>
      <w:r w:rsidRPr="00924DE1">
        <w:rPr>
          <w:rFonts w:eastAsia="Calibri"/>
        </w:rPr>
        <w:t>- Государственного жилищного надзора.</w:t>
      </w:r>
    </w:p>
    <w:p w:rsidR="00320DCA" w:rsidRPr="00924DE1" w:rsidRDefault="00320DCA" w:rsidP="00320DCA">
      <w:pPr>
        <w:tabs>
          <w:tab w:val="right" w:pos="993"/>
        </w:tabs>
        <w:rPr>
          <w:rFonts w:eastAsia="Calibri"/>
        </w:rPr>
      </w:pPr>
    </w:p>
    <w:p w:rsidR="00320DCA" w:rsidRPr="00924DE1" w:rsidRDefault="00320DCA" w:rsidP="00320DCA">
      <w:pPr>
        <w:tabs>
          <w:tab w:val="right" w:pos="993"/>
        </w:tabs>
        <w:contextualSpacing/>
        <w:jc w:val="center"/>
        <w:rPr>
          <w:rFonts w:eastAsia="SimSun"/>
          <w:b/>
        </w:rPr>
      </w:pPr>
      <w:r w:rsidRPr="00924DE1">
        <w:rPr>
          <w:rFonts w:eastAsia="SimSun"/>
          <w:b/>
        </w:rPr>
        <w:t>2. Проведение оценки готовности</w:t>
      </w:r>
    </w:p>
    <w:p w:rsidR="00320DCA" w:rsidRPr="00924DE1" w:rsidRDefault="00320DCA" w:rsidP="00320DCA">
      <w:pPr>
        <w:tabs>
          <w:tab w:val="right" w:pos="993"/>
        </w:tabs>
        <w:ind w:firstLine="567"/>
        <w:rPr>
          <w:rFonts w:eastAsia="Calibri"/>
        </w:rPr>
      </w:pPr>
      <w:r w:rsidRPr="00924DE1">
        <w:rPr>
          <w:rFonts w:eastAsia="Calibri"/>
        </w:rPr>
        <w:t>2.1. 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путем проверки членами комиссии соблюдения требований пунктов 9-11 Правил обеспечения готовности к отопительному периоду, утвержденных приказом Минэнерго России от 13.11.2024 № 2234.</w:t>
      </w:r>
    </w:p>
    <w:p w:rsidR="00320DCA" w:rsidRPr="00924DE1" w:rsidRDefault="00320DCA" w:rsidP="00320DCA">
      <w:pPr>
        <w:tabs>
          <w:tab w:val="right" w:pos="993"/>
        </w:tabs>
        <w:ind w:firstLine="567"/>
        <w:rPr>
          <w:rFonts w:eastAsia="Calibri"/>
        </w:rPr>
      </w:pPr>
      <w:r w:rsidRPr="00924DE1">
        <w:rPr>
          <w:rFonts w:eastAsia="Calibri"/>
        </w:rPr>
        <w:t>2.2.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320DCA" w:rsidRPr="00924DE1" w:rsidRDefault="00320DCA" w:rsidP="00320DCA">
      <w:pPr>
        <w:tabs>
          <w:tab w:val="right" w:pos="993"/>
        </w:tabs>
        <w:ind w:firstLine="567"/>
        <w:rPr>
          <w:rFonts w:eastAsia="Calibri"/>
        </w:rPr>
      </w:pPr>
      <w:r w:rsidRPr="00924DE1">
        <w:rPr>
          <w:rFonts w:eastAsia="Calibri"/>
        </w:rPr>
        <w:t>2.3.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пункте 1.3 настоящей Программы, определяется как среднеарифметическое значение индексов готовности объектов оценки обеспечения готовности.</w:t>
      </w:r>
    </w:p>
    <w:p w:rsidR="00320DCA" w:rsidRPr="00924DE1" w:rsidRDefault="00320DCA" w:rsidP="00320DCA">
      <w:pPr>
        <w:ind w:firstLine="567"/>
        <w:rPr>
          <w:rFonts w:eastAsia="Calibri"/>
        </w:rPr>
      </w:pPr>
      <w:r w:rsidRPr="00924DE1">
        <w:rPr>
          <w:rFonts w:eastAsia="Calibri"/>
        </w:rPr>
        <w:t>2.4. По результатам расчета индекса готовности устанавливается:</w:t>
      </w:r>
    </w:p>
    <w:p w:rsidR="00320DCA" w:rsidRPr="00924DE1" w:rsidRDefault="00320DCA" w:rsidP="00320DCA">
      <w:pPr>
        <w:ind w:firstLine="567"/>
        <w:rPr>
          <w:rFonts w:eastAsia="Calibri"/>
        </w:rPr>
      </w:pPr>
      <w:r w:rsidRPr="00924DE1">
        <w:rPr>
          <w:rFonts w:eastAsia="Calibri"/>
        </w:rPr>
        <w:t>уровень готовности «Не готов» — если индекс готовности меньше 0,8;</w:t>
      </w:r>
    </w:p>
    <w:p w:rsidR="00320DCA" w:rsidRPr="00924DE1" w:rsidRDefault="00320DCA" w:rsidP="00320DCA">
      <w:pPr>
        <w:ind w:firstLine="567"/>
        <w:rPr>
          <w:rFonts w:eastAsia="Calibri"/>
        </w:rPr>
      </w:pPr>
      <w:r w:rsidRPr="00924DE1">
        <w:rPr>
          <w:rFonts w:eastAsia="Calibri"/>
        </w:rPr>
        <w:t>уровень готовности «Готов с условиями» — если индекс готовности меньше 0,9 и больше либо равен 0,8;</w:t>
      </w:r>
    </w:p>
    <w:p w:rsidR="00320DCA" w:rsidRPr="00924DE1" w:rsidRDefault="00320DCA" w:rsidP="00320DCA">
      <w:pPr>
        <w:ind w:firstLine="567"/>
        <w:rPr>
          <w:rFonts w:eastAsia="Calibri"/>
        </w:rPr>
      </w:pPr>
      <w:r w:rsidRPr="00924DE1">
        <w:rPr>
          <w:rFonts w:eastAsia="Calibri"/>
        </w:rPr>
        <w:t xml:space="preserve">уровень готовности «Готов» — если индекс готовности больше либо равен 0,9. </w:t>
      </w:r>
    </w:p>
    <w:p w:rsidR="00320DCA" w:rsidRPr="00924DE1" w:rsidRDefault="00320DCA" w:rsidP="00320DCA">
      <w:pPr>
        <w:ind w:firstLine="567"/>
        <w:rPr>
          <w:rFonts w:eastAsia="Calibri"/>
        </w:rPr>
      </w:pPr>
      <w:r w:rsidRPr="00924DE1">
        <w:rPr>
          <w:rFonts w:eastAsia="Calibri"/>
        </w:rPr>
        <w:t>2.4.1. Для лиц, указанных в п. 1.3.1-1.3.3 настоящей Программы,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320DCA" w:rsidRPr="00924DE1" w:rsidRDefault="00320DCA" w:rsidP="00320DCA">
      <w:pPr>
        <w:ind w:firstLine="567"/>
        <w:rPr>
          <w:rFonts w:eastAsia="Calibri"/>
        </w:rPr>
      </w:pPr>
      <w:r w:rsidRPr="00924DE1">
        <w:rPr>
          <w:rFonts w:eastAsia="Calibri"/>
        </w:rPr>
        <w:t xml:space="preserve">-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w:t>
      </w:r>
      <w:smartTag w:uri="urn:schemas-microsoft-com:office:smarttags" w:element="metricconverter">
        <w:smartTagPr>
          <w:attr w:name="ProductID" w:val="2003 г"/>
        </w:smartTagPr>
        <w:r w:rsidRPr="00924DE1">
          <w:rPr>
            <w:rFonts w:eastAsia="Calibri"/>
          </w:rPr>
          <w:t>2003 г</w:t>
        </w:r>
      </w:smartTag>
      <w:r w:rsidRPr="00924DE1">
        <w:rPr>
          <w:rFonts w:eastAsia="Calibri"/>
        </w:rPr>
        <w:t>. № 115 (далее — Правила № 115) (подпункт 9.3.21 пункта 9 Правил обеспечения готовности к отопительному периоду);</w:t>
      </w:r>
    </w:p>
    <w:p w:rsidR="00320DCA" w:rsidRPr="00924DE1" w:rsidRDefault="00320DCA" w:rsidP="00320DCA">
      <w:pPr>
        <w:ind w:firstLine="567"/>
        <w:rPr>
          <w:rFonts w:eastAsia="Calibri"/>
        </w:rPr>
      </w:pPr>
      <w:r w:rsidRPr="00924DE1">
        <w:rPr>
          <w:rFonts w:eastAsia="Calibri"/>
        </w:rPr>
        <w:t>- 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 № 115 (подпункт 9.3.19 пункта 9 Правил обеспечения готовности к отопительному периоду);</w:t>
      </w:r>
    </w:p>
    <w:p w:rsidR="00320DCA" w:rsidRPr="00924DE1" w:rsidRDefault="00320DCA" w:rsidP="00320DCA">
      <w:pPr>
        <w:ind w:firstLine="567"/>
        <w:rPr>
          <w:rFonts w:eastAsia="Calibri"/>
        </w:rPr>
      </w:pPr>
      <w:r w:rsidRPr="00924DE1">
        <w:rPr>
          <w:rFonts w:eastAsia="Calibri"/>
        </w:rPr>
        <w:t>-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обеспечения готовности к отопительному периоду).</w:t>
      </w:r>
    </w:p>
    <w:p w:rsidR="00320DCA" w:rsidRPr="00924DE1" w:rsidRDefault="00320DCA" w:rsidP="00320DCA">
      <w:pPr>
        <w:ind w:firstLine="567"/>
        <w:rPr>
          <w:rFonts w:eastAsia="Calibri"/>
        </w:rPr>
      </w:pPr>
      <w:r w:rsidRPr="00924DE1">
        <w:rPr>
          <w:rFonts w:eastAsia="Calibri"/>
        </w:rPr>
        <w:lastRenderedPageBreak/>
        <w:t>2.4.2. Для лиц, указанных в п. 1.3.4-1.3.6 настоящей</w:t>
      </w:r>
      <w:r w:rsidR="00297F82" w:rsidRPr="00924DE1">
        <w:rPr>
          <w:rFonts w:eastAsia="Calibri"/>
        </w:rPr>
        <w:t xml:space="preserve"> П</w:t>
      </w:r>
      <w:r w:rsidRPr="00924DE1">
        <w:rPr>
          <w:rFonts w:eastAsia="Calibri"/>
        </w:rPr>
        <w:t>рограммы,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320DCA" w:rsidRPr="00924DE1" w:rsidRDefault="00320DCA" w:rsidP="00320DCA">
      <w:pPr>
        <w:ind w:firstLine="567"/>
        <w:rPr>
          <w:rFonts w:eastAsia="Calibri"/>
        </w:rPr>
      </w:pPr>
      <w:r w:rsidRPr="00924DE1">
        <w:rPr>
          <w:rFonts w:eastAsia="Calibri"/>
        </w:rPr>
        <w:t>- показатель наличия акта промывки теплопотребляющей установки (подпункт 11.5.1. пункта 11 Правил обеспечения готовности к отопительному периоду);</w:t>
      </w:r>
    </w:p>
    <w:p w:rsidR="00320DCA" w:rsidRPr="00924DE1" w:rsidRDefault="00320DCA" w:rsidP="00320DCA">
      <w:pPr>
        <w:ind w:firstLine="567"/>
        <w:rPr>
          <w:rFonts w:eastAsia="Calibri"/>
        </w:rPr>
      </w:pPr>
      <w:r w:rsidRPr="00924DE1">
        <w:rPr>
          <w:rFonts w:eastAsia="Calibri"/>
        </w:rPr>
        <w:t>-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обеспечения готовности к отопительному периоду);</w:t>
      </w:r>
    </w:p>
    <w:p w:rsidR="00320DCA" w:rsidRPr="00924DE1" w:rsidRDefault="00320DCA" w:rsidP="00320DCA">
      <w:pPr>
        <w:ind w:firstLine="567"/>
        <w:rPr>
          <w:rFonts w:eastAsia="Calibri"/>
        </w:rPr>
      </w:pPr>
      <w:r w:rsidRPr="00924DE1">
        <w:rPr>
          <w:rFonts w:eastAsia="Calibri"/>
        </w:rPr>
        <w:t>-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оборудования теплового пункта и внутридомовых сетей (подпункт 11.5.5. пункта 11 Правил обеспечения готовности к отопительному периоду).</w:t>
      </w:r>
    </w:p>
    <w:p w:rsidR="00320DCA" w:rsidRPr="00924DE1" w:rsidRDefault="00320DCA" w:rsidP="00320DCA">
      <w:pPr>
        <w:ind w:firstLine="567"/>
        <w:rPr>
          <w:rFonts w:eastAsia="Calibri"/>
        </w:rPr>
      </w:pPr>
      <w:r w:rsidRPr="00924DE1">
        <w:rPr>
          <w:rFonts w:eastAsia="Calibri"/>
        </w:rPr>
        <w:t>2.4.3.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320DCA" w:rsidRPr="00924DE1" w:rsidRDefault="00320DCA" w:rsidP="00320DCA">
      <w:pPr>
        <w:tabs>
          <w:tab w:val="right" w:pos="993"/>
        </w:tabs>
        <w:ind w:firstLine="567"/>
        <w:rPr>
          <w:rFonts w:eastAsia="Calibri"/>
        </w:rPr>
      </w:pPr>
      <w:r w:rsidRPr="00924DE1">
        <w:rPr>
          <w:rFonts w:eastAsia="Calibri"/>
        </w:rPr>
        <w:t>3. Действия при не устранении замечаний.</w:t>
      </w:r>
    </w:p>
    <w:p w:rsidR="00320DCA" w:rsidRPr="00924DE1" w:rsidRDefault="00320DCA" w:rsidP="00320DCA">
      <w:pPr>
        <w:tabs>
          <w:tab w:val="right" w:pos="993"/>
        </w:tabs>
        <w:ind w:firstLine="567"/>
        <w:rPr>
          <w:rFonts w:eastAsia="Calibri"/>
        </w:rPr>
      </w:pPr>
      <w:r w:rsidRPr="00924DE1">
        <w:rPr>
          <w:rFonts w:eastAsia="Calibri"/>
        </w:rPr>
        <w:t>3.1. В случае не устранения замечаний лицами, указанными указанных в п. 1.3.1-1.3.3 настоящей Программы,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w:t>
      </w:r>
    </w:p>
    <w:p w:rsidR="00320DCA" w:rsidRPr="00924DE1" w:rsidRDefault="00320DCA" w:rsidP="00320DCA">
      <w:pPr>
        <w:tabs>
          <w:tab w:val="right" w:pos="993"/>
        </w:tabs>
        <w:ind w:firstLine="567"/>
        <w:rPr>
          <w:rFonts w:eastAsia="Calibri"/>
        </w:rPr>
      </w:pPr>
      <w:r w:rsidRPr="00924DE1">
        <w:rPr>
          <w:rFonts w:eastAsia="Calibri"/>
        </w:rPr>
        <w:t>3.2. В случае не устранения замечаний лицами, указанными указанных в п. 1.3.4-1.3.6 настоящей Программы,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320DCA" w:rsidRPr="00924DE1" w:rsidRDefault="00320DCA" w:rsidP="00320DCA">
      <w:pPr>
        <w:tabs>
          <w:tab w:val="right" w:pos="993"/>
        </w:tabs>
        <w:ind w:firstLine="567"/>
        <w:rPr>
          <w:rFonts w:eastAsia="Calibri"/>
        </w:rPr>
      </w:pPr>
      <w:r w:rsidRPr="00924DE1">
        <w:rPr>
          <w:rFonts w:eastAsia="Calibri"/>
        </w:rPr>
        <w:t>4. Фиксация соблюдения требований.</w:t>
      </w:r>
    </w:p>
    <w:p w:rsidR="00320DCA" w:rsidRPr="00924DE1" w:rsidRDefault="00320DCA" w:rsidP="00320DCA">
      <w:pPr>
        <w:tabs>
          <w:tab w:val="right" w:pos="993"/>
        </w:tabs>
        <w:ind w:firstLine="567"/>
        <w:rPr>
          <w:rFonts w:eastAsia="Calibri"/>
        </w:rPr>
      </w:pPr>
      <w:r w:rsidRPr="00924DE1">
        <w:rPr>
          <w:rFonts w:eastAsia="Calibri"/>
        </w:rPr>
        <w:t>Не позднее одного рабочего дня, с даты завершения оценки обеспечения готовности, комиссией составляется акт по форме приложения № 5 к Порядку проведения оценки обеспечения готовности к отопительному периоду, утвержденному приказом Минэнерго России от 13.11.2024 № 2234.</w:t>
      </w:r>
    </w:p>
    <w:p w:rsidR="00320DCA" w:rsidRPr="00924DE1" w:rsidRDefault="00320DCA" w:rsidP="00320DCA">
      <w:pPr>
        <w:tabs>
          <w:tab w:val="right" w:pos="993"/>
        </w:tabs>
        <w:ind w:firstLine="567"/>
        <w:rPr>
          <w:rFonts w:eastAsia="Calibri"/>
        </w:rPr>
      </w:pPr>
      <w:r w:rsidRPr="00924DE1">
        <w:rPr>
          <w:rFonts w:eastAsia="Calibri"/>
        </w:rPr>
        <w:t>В течение 5 рабочих дней со дня подписания акта комиссией для каждого лица, указанного в графике проведения оценки готовности к отопительному периоду, выдается паспорт готовности к отопительному периоду по форме приложения № 6 к Порядку проведения оценки обеспечения готовности к отопительному периоду, утвержденному приказом Минэнерго России от 13.11.2024 № 2234.</w:t>
      </w:r>
    </w:p>
    <w:p w:rsidR="00320DCA" w:rsidRPr="00924DE1" w:rsidRDefault="00320DCA" w:rsidP="00320DCA">
      <w:pPr>
        <w:tabs>
          <w:tab w:val="right" w:pos="9921"/>
        </w:tabs>
        <w:jc w:val="center"/>
        <w:rPr>
          <w:rFonts w:eastAsia="Calibri"/>
          <w:b/>
          <w:bCs/>
        </w:rPr>
      </w:pPr>
      <w:r w:rsidRPr="00924DE1">
        <w:rPr>
          <w:rFonts w:eastAsia="Calibri"/>
          <w:b/>
          <w:bCs/>
        </w:rPr>
        <w:t>3. Права и обязанности членов комиссии</w:t>
      </w:r>
    </w:p>
    <w:p w:rsidR="00320DCA" w:rsidRPr="00924DE1" w:rsidRDefault="00320DCA" w:rsidP="00320DCA">
      <w:pPr>
        <w:contextualSpacing/>
        <w:rPr>
          <w:rFonts w:eastAsia="SimSun"/>
        </w:rPr>
      </w:pPr>
      <w:r w:rsidRPr="00924DE1">
        <w:rPr>
          <w:rFonts w:eastAsia="SimSun"/>
        </w:rPr>
        <w:t xml:space="preserve">   3.1.</w:t>
      </w:r>
      <w:r w:rsidRPr="00924DE1">
        <w:rPr>
          <w:rFonts w:eastAsia="SimSun"/>
        </w:rPr>
        <w:tab/>
        <w:t>Число членов комиссии, включая ее председателя и заместителя председателя, должно быть нечетным.</w:t>
      </w:r>
    </w:p>
    <w:p w:rsidR="00320DCA" w:rsidRPr="00924DE1" w:rsidRDefault="00320DCA" w:rsidP="00320DCA">
      <w:pPr>
        <w:contextualSpacing/>
        <w:rPr>
          <w:rFonts w:eastAsia="SimSun"/>
        </w:rPr>
      </w:pPr>
      <w:r w:rsidRPr="00924DE1">
        <w:rPr>
          <w:rFonts w:eastAsia="SimSun"/>
        </w:rPr>
        <w:t xml:space="preserve">  3.2.</w:t>
      </w:r>
      <w:r w:rsidRPr="00924DE1">
        <w:rPr>
          <w:rFonts w:eastAsia="SimSun"/>
        </w:rPr>
        <w:tab/>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320DCA" w:rsidRPr="00924DE1" w:rsidRDefault="00320DCA" w:rsidP="00320DCA">
      <w:pPr>
        <w:contextualSpacing/>
        <w:rPr>
          <w:rFonts w:eastAsia="SimSun"/>
        </w:rPr>
      </w:pPr>
      <w:r w:rsidRPr="00924DE1">
        <w:rPr>
          <w:rFonts w:eastAsia="SimSun"/>
        </w:rPr>
        <w:t xml:space="preserve">  3.3.</w:t>
      </w:r>
      <w:r w:rsidRPr="00924DE1">
        <w:rPr>
          <w:rFonts w:eastAsia="SimSun"/>
        </w:rPr>
        <w:tab/>
        <w:t>Председатель и заместитель председателя являются членами комиссии.</w:t>
      </w:r>
    </w:p>
    <w:p w:rsidR="00320DCA" w:rsidRPr="00924DE1" w:rsidRDefault="00320DCA" w:rsidP="00320DCA">
      <w:pPr>
        <w:contextualSpacing/>
        <w:rPr>
          <w:rFonts w:eastAsia="SimSun"/>
        </w:rPr>
      </w:pPr>
      <w:r w:rsidRPr="00924DE1">
        <w:rPr>
          <w:rFonts w:eastAsia="SimSun"/>
        </w:rPr>
        <w:lastRenderedPageBreak/>
        <w:t xml:space="preserve">  3.4.</w:t>
      </w:r>
      <w:r w:rsidRPr="00924DE1">
        <w:rPr>
          <w:rFonts w:eastAsia="SimSun"/>
        </w:rPr>
        <w:tab/>
        <w:t>В отсутствие председателя комиссии его обязанности исполняет заместитель  председателя комиссии.</w:t>
      </w:r>
    </w:p>
    <w:p w:rsidR="00320DCA" w:rsidRPr="00924DE1" w:rsidRDefault="00320DCA" w:rsidP="00320DCA">
      <w:pPr>
        <w:contextualSpacing/>
        <w:rPr>
          <w:rFonts w:eastAsia="SimSun"/>
        </w:rPr>
      </w:pPr>
      <w:r w:rsidRPr="00924DE1">
        <w:rPr>
          <w:rFonts w:eastAsia="SimSun"/>
        </w:rPr>
        <w:t xml:space="preserve">  3.5.</w:t>
      </w:r>
      <w:r w:rsidRPr="00924DE1">
        <w:rPr>
          <w:rFonts w:eastAsia="SimSun"/>
        </w:rPr>
        <w:tab/>
        <w:t>Все члены комиссии при принятии решений обладают равными правами</w:t>
      </w:r>
    </w:p>
    <w:p w:rsidR="00320DCA" w:rsidRPr="00924DE1" w:rsidRDefault="00320DCA" w:rsidP="00320DCA">
      <w:pPr>
        <w:contextualSpacing/>
        <w:rPr>
          <w:rFonts w:eastAsia="SimSun"/>
        </w:rPr>
      </w:pPr>
      <w:r w:rsidRPr="00924DE1">
        <w:rPr>
          <w:rFonts w:eastAsia="SimSun"/>
        </w:rPr>
        <w:t xml:space="preserve">  3.6.</w:t>
      </w:r>
      <w:r w:rsidRPr="00924DE1">
        <w:rPr>
          <w:rFonts w:eastAsia="SimSun"/>
        </w:rPr>
        <w:tab/>
        <w:t>Председатель (заместитель председателя) комиссии обязан:</w:t>
      </w:r>
    </w:p>
    <w:p w:rsidR="00320DCA" w:rsidRPr="00924DE1" w:rsidRDefault="00320DCA" w:rsidP="00320DCA">
      <w:pPr>
        <w:contextualSpacing/>
        <w:rPr>
          <w:rFonts w:eastAsia="SimSun"/>
        </w:rPr>
      </w:pPr>
      <w:r w:rsidRPr="00924DE1">
        <w:rPr>
          <w:rFonts w:eastAsia="SimSun"/>
        </w:rPr>
        <w:t xml:space="preserve">  3.6.1.</w:t>
      </w:r>
      <w:r w:rsidRPr="00924DE1">
        <w:rPr>
          <w:rFonts w:eastAsia="SimSun"/>
        </w:rPr>
        <w:tab/>
        <w:t>возглавлять комиссию и руководить ее деятельностью;</w:t>
      </w:r>
    </w:p>
    <w:p w:rsidR="00320DCA" w:rsidRPr="00924DE1" w:rsidRDefault="00320DCA" w:rsidP="00320DCA">
      <w:pPr>
        <w:contextualSpacing/>
        <w:rPr>
          <w:rFonts w:eastAsia="SimSun"/>
        </w:rPr>
      </w:pPr>
      <w:r w:rsidRPr="00924DE1">
        <w:rPr>
          <w:rFonts w:eastAsia="SimSun"/>
        </w:rPr>
        <w:t xml:space="preserve">  3.6.2.</w:t>
      </w:r>
      <w:r w:rsidRPr="00924DE1">
        <w:rPr>
          <w:rFonts w:eastAsia="SimSun"/>
        </w:rPr>
        <w:tab/>
        <w:t>утверждать настоящую программу;</w:t>
      </w:r>
    </w:p>
    <w:p w:rsidR="00320DCA" w:rsidRPr="00924DE1" w:rsidRDefault="00320DCA" w:rsidP="00320DCA">
      <w:pPr>
        <w:contextualSpacing/>
        <w:rPr>
          <w:rFonts w:eastAsia="SimSun"/>
        </w:rPr>
      </w:pPr>
      <w:r w:rsidRPr="00924DE1">
        <w:rPr>
          <w:rFonts w:eastAsia="SimSun"/>
        </w:rPr>
        <w:t xml:space="preserve">  3.6.3.</w:t>
      </w:r>
      <w:r w:rsidRPr="00924DE1">
        <w:rPr>
          <w:rFonts w:eastAsia="SimSun"/>
        </w:rPr>
        <w:tab/>
        <w:t>проводить плановые и внеплановые заседания комиссии;</w:t>
      </w:r>
    </w:p>
    <w:p w:rsidR="00320DCA" w:rsidRPr="00924DE1" w:rsidRDefault="00320DCA" w:rsidP="00320DCA">
      <w:pPr>
        <w:contextualSpacing/>
        <w:rPr>
          <w:rFonts w:eastAsia="SimSun"/>
        </w:rPr>
      </w:pPr>
      <w:r w:rsidRPr="00924DE1">
        <w:rPr>
          <w:rFonts w:eastAsia="SimSun"/>
        </w:rPr>
        <w:t xml:space="preserve">  3.6.4.</w:t>
      </w:r>
      <w:r w:rsidRPr="00924DE1">
        <w:rPr>
          <w:rFonts w:eastAsia="SimSun"/>
        </w:rPr>
        <w:tab/>
        <w:t>координировать работу комиссии;</w:t>
      </w:r>
    </w:p>
    <w:p w:rsidR="00320DCA" w:rsidRPr="00924DE1" w:rsidRDefault="00320DCA" w:rsidP="00320DCA">
      <w:pPr>
        <w:contextualSpacing/>
        <w:rPr>
          <w:rFonts w:eastAsia="SimSun"/>
        </w:rPr>
      </w:pPr>
      <w:r w:rsidRPr="00924DE1">
        <w:rPr>
          <w:rFonts w:eastAsia="SimSun"/>
        </w:rPr>
        <w:t xml:space="preserve">  3.6.5.</w:t>
      </w:r>
      <w:r w:rsidRPr="00924DE1">
        <w:rPr>
          <w:rFonts w:eastAsia="SimSun"/>
        </w:rPr>
        <w:tab/>
        <w:t>определять сроки выдачи паспортов обеспечения готовности к отопительному   периоду.</w:t>
      </w:r>
    </w:p>
    <w:p w:rsidR="00320DCA" w:rsidRPr="00924DE1" w:rsidRDefault="00320DCA" w:rsidP="00320DCA">
      <w:pPr>
        <w:contextualSpacing/>
        <w:rPr>
          <w:rFonts w:eastAsia="SimSun"/>
        </w:rPr>
      </w:pPr>
      <w:r w:rsidRPr="00924DE1">
        <w:rPr>
          <w:rFonts w:eastAsia="SimSun"/>
        </w:rPr>
        <w:t xml:space="preserve">  3.7.</w:t>
      </w:r>
      <w:r w:rsidRPr="00924DE1">
        <w:rPr>
          <w:rFonts w:eastAsia="SimSun"/>
        </w:rPr>
        <w:tab/>
        <w:t>Члены комиссии обязаны:</w:t>
      </w:r>
    </w:p>
    <w:p w:rsidR="00320DCA" w:rsidRPr="00924DE1" w:rsidRDefault="00320DCA" w:rsidP="00320DCA">
      <w:pPr>
        <w:contextualSpacing/>
        <w:rPr>
          <w:rFonts w:eastAsia="SimSun"/>
        </w:rPr>
      </w:pPr>
      <w:r w:rsidRPr="00924DE1">
        <w:rPr>
          <w:rFonts w:eastAsia="SimSun"/>
        </w:rPr>
        <w:t xml:space="preserve">  3.7.1 лично участвовать в заседаниях комиссии; </w:t>
      </w:r>
    </w:p>
    <w:p w:rsidR="00320DCA" w:rsidRPr="00924DE1" w:rsidRDefault="00320DCA" w:rsidP="00320DCA">
      <w:pPr>
        <w:contextualSpacing/>
        <w:rPr>
          <w:rFonts w:eastAsia="SimSun"/>
        </w:rPr>
      </w:pPr>
      <w:r w:rsidRPr="00924DE1">
        <w:rPr>
          <w:rFonts w:eastAsia="SimSun"/>
        </w:rPr>
        <w:t xml:space="preserve">  3.7.2 выполнять поручения комиссии; </w:t>
      </w:r>
    </w:p>
    <w:p w:rsidR="00320DCA" w:rsidRPr="00924DE1" w:rsidRDefault="00320DCA" w:rsidP="00320DCA">
      <w:pPr>
        <w:contextualSpacing/>
        <w:rPr>
          <w:rFonts w:eastAsia="SimSun"/>
        </w:rPr>
      </w:pPr>
      <w:r w:rsidRPr="00924DE1">
        <w:rPr>
          <w:rFonts w:eastAsia="SimSun"/>
        </w:rPr>
        <w:t xml:space="preserve">  3.7.3 соблюдать установленные комиссией ограничения на разглашение информации,</w:t>
      </w:r>
    </w:p>
    <w:p w:rsidR="00320DCA" w:rsidRPr="00924DE1" w:rsidRDefault="00320DCA" w:rsidP="00320DCA">
      <w:pPr>
        <w:contextualSpacing/>
        <w:rPr>
          <w:rFonts w:eastAsia="SimSun"/>
        </w:rPr>
      </w:pPr>
      <w:r w:rsidRPr="00924DE1">
        <w:rPr>
          <w:rFonts w:eastAsia="SimSun"/>
        </w:rPr>
        <w:t xml:space="preserve">  3.7.4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320DCA" w:rsidRPr="00924DE1" w:rsidRDefault="00320DCA" w:rsidP="00320DCA">
      <w:pPr>
        <w:rPr>
          <w:rFonts w:eastAsia="Calibri"/>
        </w:rPr>
      </w:pPr>
      <w:r w:rsidRPr="00924DE1">
        <w:rPr>
          <w:rFonts w:eastAsia="Calibri"/>
        </w:rPr>
        <w:t xml:space="preserve">  3.8. Члены комиссии имеют право </w:t>
      </w:r>
      <w:bookmarkStart w:id="0" w:name="_GoBack"/>
      <w:bookmarkEnd w:id="0"/>
      <w:r w:rsidRPr="00924DE1">
        <w:rPr>
          <w:rFonts w:eastAsia="Calibri"/>
        </w:rPr>
        <w:t>участвовать в обсуждении вопросов, рассматриваемых комиссией, вносить предложения и высказываться по любому вопросу,</w:t>
      </w:r>
      <w:r w:rsidRPr="00924DE1">
        <w:t xml:space="preserve"> </w:t>
      </w:r>
      <w:r w:rsidRPr="00924DE1">
        <w:rPr>
          <w:rFonts w:eastAsia="Calibri"/>
        </w:rPr>
        <w:t>рассматриваемому комиссией.</w:t>
      </w:r>
    </w:p>
    <w:p w:rsidR="00320DCA" w:rsidRPr="00924DE1" w:rsidRDefault="00320DCA" w:rsidP="00320DCA">
      <w:pPr>
        <w:tabs>
          <w:tab w:val="left" w:pos="7785"/>
        </w:tabs>
        <w:rPr>
          <w:bCs/>
        </w:rPr>
      </w:pPr>
    </w:p>
    <w:p w:rsidR="00924DE1" w:rsidRPr="00924DE1" w:rsidRDefault="00924DE1" w:rsidP="00320DCA">
      <w:pPr>
        <w:tabs>
          <w:tab w:val="left" w:pos="7785"/>
        </w:tabs>
        <w:jc w:val="right"/>
        <w:rPr>
          <w:bCs/>
        </w:rPr>
      </w:pPr>
    </w:p>
    <w:p w:rsidR="00924DE1" w:rsidRPr="00924DE1" w:rsidRDefault="00924DE1" w:rsidP="00320DCA">
      <w:pPr>
        <w:tabs>
          <w:tab w:val="left" w:pos="7785"/>
        </w:tabs>
        <w:jc w:val="right"/>
        <w:rPr>
          <w:bCs/>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924DE1" w:rsidRDefault="00924DE1" w:rsidP="00320DCA">
      <w:pPr>
        <w:tabs>
          <w:tab w:val="left" w:pos="7785"/>
        </w:tabs>
        <w:jc w:val="right"/>
        <w:rPr>
          <w:bCs/>
          <w:sz w:val="20"/>
          <w:szCs w:val="20"/>
        </w:rPr>
      </w:pPr>
    </w:p>
    <w:p w:rsidR="007F3C8D" w:rsidRDefault="007F3C8D" w:rsidP="007F3C8D">
      <w:pPr>
        <w:tabs>
          <w:tab w:val="left" w:pos="7785"/>
        </w:tabs>
        <w:ind w:left="0" w:firstLine="0"/>
        <w:rPr>
          <w:bCs/>
          <w:sz w:val="20"/>
          <w:szCs w:val="20"/>
        </w:rPr>
      </w:pPr>
    </w:p>
    <w:p w:rsidR="00320DCA" w:rsidRPr="006836A1" w:rsidRDefault="007F3C8D" w:rsidP="007F3C8D">
      <w:pPr>
        <w:tabs>
          <w:tab w:val="left" w:pos="7785"/>
        </w:tabs>
        <w:ind w:left="0" w:firstLine="0"/>
        <w:rPr>
          <w:bCs/>
        </w:rPr>
      </w:pPr>
      <w:r>
        <w:rPr>
          <w:bCs/>
          <w:sz w:val="20"/>
          <w:szCs w:val="20"/>
        </w:rPr>
        <w:tab/>
      </w:r>
      <w:r w:rsidR="00320DCA" w:rsidRPr="006836A1">
        <w:rPr>
          <w:bCs/>
        </w:rPr>
        <w:t>Приложение № 1</w:t>
      </w:r>
    </w:p>
    <w:p w:rsidR="00320DCA" w:rsidRPr="006836A1" w:rsidRDefault="00320DCA" w:rsidP="00320DCA">
      <w:pPr>
        <w:tabs>
          <w:tab w:val="left" w:pos="7785"/>
        </w:tabs>
        <w:jc w:val="right"/>
        <w:rPr>
          <w:bCs/>
        </w:rPr>
      </w:pPr>
      <w:r w:rsidRPr="006836A1">
        <w:rPr>
          <w:bCs/>
        </w:rPr>
        <w:t xml:space="preserve"> к Программе проверки обеспечения готовности </w:t>
      </w:r>
    </w:p>
    <w:p w:rsidR="00320DCA" w:rsidRPr="006836A1" w:rsidRDefault="00320DCA" w:rsidP="00320DCA">
      <w:pPr>
        <w:tabs>
          <w:tab w:val="left" w:pos="7785"/>
        </w:tabs>
        <w:jc w:val="center"/>
        <w:rPr>
          <w:bCs/>
        </w:rPr>
      </w:pPr>
      <w:r w:rsidRPr="006836A1">
        <w:rPr>
          <w:bCs/>
        </w:rPr>
        <w:t xml:space="preserve">                                                                  </w:t>
      </w:r>
      <w:r w:rsidR="006836A1">
        <w:rPr>
          <w:bCs/>
        </w:rPr>
        <w:t xml:space="preserve">                </w:t>
      </w:r>
      <w:r w:rsidRPr="006836A1">
        <w:rPr>
          <w:bCs/>
        </w:rPr>
        <w:t xml:space="preserve">  к отопительному периоду 2025 - 2026 годов</w:t>
      </w:r>
    </w:p>
    <w:p w:rsidR="00320DCA" w:rsidRPr="006836A1" w:rsidRDefault="00320DCA" w:rsidP="00320DCA">
      <w:pPr>
        <w:tabs>
          <w:tab w:val="left" w:pos="7785"/>
        </w:tabs>
        <w:jc w:val="right"/>
        <w:rPr>
          <w:bCs/>
        </w:rPr>
      </w:pPr>
      <w:r w:rsidRPr="006836A1">
        <w:rPr>
          <w:bCs/>
        </w:rPr>
        <w:t xml:space="preserve">теплоснабжающих и теплосетевых организаций, </w:t>
      </w:r>
    </w:p>
    <w:p w:rsidR="00320DCA" w:rsidRPr="006836A1" w:rsidRDefault="00320DCA" w:rsidP="00320DCA">
      <w:pPr>
        <w:tabs>
          <w:tab w:val="left" w:pos="7785"/>
        </w:tabs>
        <w:jc w:val="right"/>
        <w:rPr>
          <w:bCs/>
        </w:rPr>
      </w:pPr>
      <w:r w:rsidRPr="006836A1">
        <w:rPr>
          <w:bCs/>
        </w:rPr>
        <w:t xml:space="preserve">             потребителей тепловой энергии, расположенных на территории </w:t>
      </w:r>
    </w:p>
    <w:p w:rsidR="00320DCA" w:rsidRPr="006836A1" w:rsidRDefault="006836A1" w:rsidP="00320DCA">
      <w:pPr>
        <w:tabs>
          <w:tab w:val="left" w:pos="7785"/>
        </w:tabs>
        <w:jc w:val="right"/>
        <w:rPr>
          <w:bCs/>
        </w:rPr>
      </w:pPr>
      <w:r w:rsidRPr="006836A1">
        <w:rPr>
          <w:bCs/>
        </w:rPr>
        <w:t xml:space="preserve">Володарского </w:t>
      </w:r>
      <w:r w:rsidR="00320DCA" w:rsidRPr="006836A1">
        <w:rPr>
          <w:bCs/>
        </w:rPr>
        <w:t>сельского поселения Лужского</w:t>
      </w:r>
    </w:p>
    <w:p w:rsidR="00320DCA" w:rsidRDefault="00320DCA" w:rsidP="00320DCA">
      <w:pPr>
        <w:tabs>
          <w:tab w:val="left" w:pos="7785"/>
        </w:tabs>
        <w:jc w:val="center"/>
        <w:rPr>
          <w:bCs/>
          <w:sz w:val="20"/>
          <w:szCs w:val="20"/>
        </w:rPr>
      </w:pPr>
      <w:r w:rsidRPr="006836A1">
        <w:rPr>
          <w:bCs/>
        </w:rPr>
        <w:t xml:space="preserve">                                                                      </w:t>
      </w:r>
      <w:r w:rsidR="006836A1">
        <w:rPr>
          <w:bCs/>
        </w:rPr>
        <w:t xml:space="preserve">    </w:t>
      </w:r>
      <w:r w:rsidRPr="006836A1">
        <w:rPr>
          <w:bCs/>
        </w:rPr>
        <w:t xml:space="preserve">  муниципального района Ленинградской области</w:t>
      </w:r>
      <w:r>
        <w:rPr>
          <w:bCs/>
          <w:sz w:val="20"/>
          <w:szCs w:val="20"/>
        </w:rPr>
        <w:t xml:space="preserve"> </w:t>
      </w:r>
    </w:p>
    <w:p w:rsidR="00320DCA" w:rsidRPr="001A0985" w:rsidRDefault="00320DCA" w:rsidP="00320DCA">
      <w:pPr>
        <w:tabs>
          <w:tab w:val="left" w:pos="7785"/>
        </w:tabs>
        <w:jc w:val="center"/>
        <w:rPr>
          <w:bCs/>
        </w:rPr>
      </w:pPr>
      <w:r w:rsidRPr="006836A1">
        <w:rPr>
          <w:b/>
          <w:sz w:val="28"/>
          <w:szCs w:val="28"/>
        </w:rPr>
        <w:t>Оценочный лист</w:t>
      </w:r>
      <w:r w:rsidRPr="001A0985">
        <w:rPr>
          <w:bCs/>
        </w:rPr>
        <w:br/>
        <w:t>для расчета индекса готовности к отопительному периоду потребителей тепловой энергии, тепло 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 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320DCA" w:rsidRPr="001A0985" w:rsidRDefault="00320DCA" w:rsidP="00320DCA">
      <w:pPr>
        <w:tabs>
          <w:tab w:val="left" w:pos="7785"/>
        </w:tabs>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47"/>
        <w:gridCol w:w="1621"/>
        <w:gridCol w:w="1763"/>
        <w:gridCol w:w="1763"/>
        <w:gridCol w:w="909"/>
        <w:gridCol w:w="1180"/>
        <w:gridCol w:w="1261"/>
        <w:gridCol w:w="1052"/>
      </w:tblGrid>
      <w:tr w:rsidR="008B4D9A" w:rsidRPr="00092A38" w:rsidTr="00E92D8D">
        <w:trPr>
          <w:trHeight w:val="3717"/>
        </w:trPr>
        <w:tc>
          <w:tcPr>
            <w:tcW w:w="342" w:type="pct"/>
          </w:tcPr>
          <w:p w:rsidR="00320DCA" w:rsidRPr="001A0985" w:rsidRDefault="00320DCA" w:rsidP="00E92D8D">
            <w:pPr>
              <w:tabs>
                <w:tab w:val="left" w:pos="7785"/>
              </w:tabs>
              <w:ind w:left="0" w:firstLine="0"/>
              <w:rPr>
                <w:bCs/>
                <w:sz w:val="20"/>
                <w:szCs w:val="20"/>
              </w:rPr>
            </w:pPr>
            <w:r w:rsidRPr="001A0985">
              <w:rPr>
                <w:bCs/>
                <w:sz w:val="20"/>
                <w:szCs w:val="20"/>
              </w:rPr>
              <w:t>N п/п</w:t>
            </w:r>
          </w:p>
          <w:p w:rsidR="00320DCA" w:rsidRPr="001A0985" w:rsidRDefault="00320DCA" w:rsidP="00E92D8D">
            <w:pPr>
              <w:tabs>
                <w:tab w:val="left" w:pos="7785"/>
              </w:tabs>
              <w:ind w:left="0" w:firstLine="0"/>
              <w:rPr>
                <w:bCs/>
                <w:sz w:val="20"/>
                <w:szCs w:val="20"/>
              </w:rPr>
            </w:pPr>
          </w:p>
        </w:tc>
        <w:tc>
          <w:tcPr>
            <w:tcW w:w="767" w:type="pct"/>
          </w:tcPr>
          <w:p w:rsidR="00320DCA" w:rsidRPr="001A0985" w:rsidRDefault="008B4D9A" w:rsidP="00E92D8D">
            <w:pPr>
              <w:tabs>
                <w:tab w:val="left" w:pos="7785"/>
              </w:tabs>
              <w:ind w:left="0" w:firstLine="0"/>
              <w:jc w:val="center"/>
              <w:rPr>
                <w:bCs/>
                <w:sz w:val="20"/>
                <w:szCs w:val="20"/>
              </w:rPr>
            </w:pPr>
            <w:r>
              <w:rPr>
                <w:bCs/>
                <w:sz w:val="20"/>
                <w:szCs w:val="20"/>
              </w:rPr>
              <w:t>Обязательное требова</w:t>
            </w:r>
            <w:r w:rsidR="00320DCA" w:rsidRPr="001A0985">
              <w:rPr>
                <w:bCs/>
                <w:sz w:val="20"/>
                <w:szCs w:val="20"/>
              </w:rPr>
              <w:t>ние</w:t>
            </w:r>
          </w:p>
        </w:tc>
        <w:tc>
          <w:tcPr>
            <w:tcW w:w="823" w:type="pct"/>
          </w:tcPr>
          <w:p w:rsidR="00320DCA" w:rsidRPr="001A0985" w:rsidRDefault="00320DCA" w:rsidP="00E92D8D">
            <w:pPr>
              <w:tabs>
                <w:tab w:val="left" w:pos="7785"/>
              </w:tabs>
              <w:ind w:left="0" w:firstLine="0"/>
              <w:jc w:val="center"/>
              <w:rPr>
                <w:bCs/>
                <w:sz w:val="20"/>
                <w:szCs w:val="20"/>
              </w:rPr>
            </w:pPr>
            <w:r w:rsidRPr="001A0985">
              <w:rPr>
                <w:bCs/>
                <w:sz w:val="20"/>
                <w:szCs w:val="20"/>
              </w:rPr>
              <w:t>Подтверждающий документ</w:t>
            </w:r>
          </w:p>
        </w:tc>
        <w:tc>
          <w:tcPr>
            <w:tcW w:w="823" w:type="pct"/>
          </w:tcPr>
          <w:p w:rsidR="00320DCA" w:rsidRPr="001A0985" w:rsidRDefault="00320DCA" w:rsidP="00E92D8D">
            <w:pPr>
              <w:tabs>
                <w:tab w:val="left" w:pos="7785"/>
              </w:tabs>
              <w:ind w:left="0" w:firstLine="0"/>
              <w:jc w:val="center"/>
              <w:rPr>
                <w:bCs/>
                <w:sz w:val="20"/>
                <w:szCs w:val="20"/>
              </w:rPr>
            </w:pPr>
            <w:r w:rsidRPr="001A0985">
              <w:rPr>
                <w:bCs/>
                <w:sz w:val="20"/>
                <w:szCs w:val="20"/>
              </w:rPr>
              <w:t>Показатель</w:t>
            </w:r>
          </w:p>
        </w:tc>
        <w:tc>
          <w:tcPr>
            <w:tcW w:w="486" w:type="pct"/>
          </w:tcPr>
          <w:p w:rsidR="00320DCA" w:rsidRPr="001A0985" w:rsidRDefault="008B4D9A" w:rsidP="00E92D8D">
            <w:pPr>
              <w:tabs>
                <w:tab w:val="left" w:pos="7785"/>
              </w:tabs>
              <w:ind w:left="0" w:firstLine="0"/>
              <w:jc w:val="center"/>
              <w:rPr>
                <w:bCs/>
                <w:sz w:val="20"/>
                <w:szCs w:val="20"/>
              </w:rPr>
            </w:pPr>
            <w:r>
              <w:rPr>
                <w:bCs/>
                <w:sz w:val="20"/>
                <w:szCs w:val="20"/>
              </w:rPr>
              <w:t xml:space="preserve">Вес </w:t>
            </w:r>
            <w:r w:rsidR="00320DCA" w:rsidRPr="001A0985">
              <w:rPr>
                <w:bCs/>
                <w:sz w:val="20"/>
                <w:szCs w:val="20"/>
              </w:rPr>
              <w:t>показателя</w:t>
            </w:r>
          </w:p>
        </w:tc>
        <w:tc>
          <w:tcPr>
            <w:tcW w:w="593" w:type="pct"/>
          </w:tcPr>
          <w:p w:rsidR="00320DCA" w:rsidRPr="001A0985" w:rsidRDefault="008B4D9A" w:rsidP="00E92D8D">
            <w:pPr>
              <w:tabs>
                <w:tab w:val="left" w:pos="7785"/>
              </w:tabs>
              <w:ind w:left="0" w:firstLine="0"/>
              <w:jc w:val="center"/>
              <w:rPr>
                <w:bCs/>
                <w:sz w:val="20"/>
                <w:szCs w:val="20"/>
              </w:rPr>
            </w:pPr>
            <w:r>
              <w:rPr>
                <w:bCs/>
                <w:sz w:val="20"/>
                <w:szCs w:val="20"/>
              </w:rPr>
              <w:t>Наименова</w:t>
            </w:r>
            <w:r w:rsidR="00320DCA" w:rsidRPr="001A0985">
              <w:rPr>
                <w:bCs/>
                <w:sz w:val="20"/>
                <w:szCs w:val="20"/>
              </w:rPr>
              <w:t>ние</w:t>
            </w:r>
            <w:r>
              <w:rPr>
                <w:bCs/>
                <w:sz w:val="20"/>
                <w:szCs w:val="20"/>
              </w:rPr>
              <w:t xml:space="preserve"> </w:t>
            </w:r>
            <w:r w:rsidR="00320DCA" w:rsidRPr="001A0985">
              <w:rPr>
                <w:bCs/>
                <w:sz w:val="20"/>
                <w:szCs w:val="20"/>
              </w:rPr>
              <w:t xml:space="preserve"> показателя</w:t>
            </w:r>
          </w:p>
        </w:tc>
        <w:tc>
          <w:tcPr>
            <w:tcW w:w="625" w:type="pct"/>
          </w:tcPr>
          <w:p w:rsidR="00320DCA" w:rsidRPr="001A0985" w:rsidRDefault="00320DCA" w:rsidP="00E92D8D">
            <w:pPr>
              <w:tabs>
                <w:tab w:val="left" w:pos="7785"/>
              </w:tabs>
              <w:ind w:left="0" w:firstLine="0"/>
              <w:jc w:val="center"/>
              <w:rPr>
                <w:bCs/>
                <w:sz w:val="20"/>
                <w:szCs w:val="20"/>
              </w:rPr>
            </w:pPr>
            <w:r w:rsidRPr="001A0985">
              <w:rPr>
                <w:bCs/>
                <w:sz w:val="20"/>
                <w:szCs w:val="20"/>
              </w:rPr>
              <w:t>Расчет показателей готовности (формула)</w:t>
            </w:r>
          </w:p>
        </w:tc>
        <w:tc>
          <w:tcPr>
            <w:tcW w:w="542" w:type="pct"/>
          </w:tcPr>
          <w:p w:rsidR="00320DCA" w:rsidRPr="001A0985" w:rsidRDefault="00320DCA" w:rsidP="00E92D8D">
            <w:pPr>
              <w:tabs>
                <w:tab w:val="left" w:pos="7785"/>
              </w:tabs>
              <w:ind w:left="0" w:firstLine="0"/>
              <w:jc w:val="center"/>
              <w:rPr>
                <w:bCs/>
                <w:sz w:val="20"/>
                <w:szCs w:val="20"/>
              </w:rPr>
            </w:pPr>
            <w:r w:rsidRPr="001A0985">
              <w:rPr>
                <w:bCs/>
                <w:sz w:val="20"/>
                <w:szCs w:val="20"/>
              </w:rPr>
              <w:t>Значение (заполняется комиссией)</w:t>
            </w:r>
          </w:p>
        </w:tc>
      </w:tr>
      <w:tr w:rsidR="008B4D9A" w:rsidRPr="001A0985" w:rsidTr="00E92D8D">
        <w:tc>
          <w:tcPr>
            <w:tcW w:w="342" w:type="pct"/>
          </w:tcPr>
          <w:p w:rsidR="00320DCA" w:rsidRPr="001A0985" w:rsidRDefault="00320DCA" w:rsidP="00E92D8D">
            <w:pPr>
              <w:tabs>
                <w:tab w:val="left" w:pos="7785"/>
              </w:tabs>
              <w:ind w:left="0" w:firstLine="0"/>
              <w:rPr>
                <w:bCs/>
                <w:sz w:val="20"/>
                <w:szCs w:val="20"/>
              </w:rPr>
            </w:pPr>
          </w:p>
        </w:tc>
        <w:tc>
          <w:tcPr>
            <w:tcW w:w="767" w:type="pct"/>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p>
        </w:tc>
        <w:tc>
          <w:tcPr>
            <w:tcW w:w="1901" w:type="pct"/>
            <w:gridSpan w:val="3"/>
          </w:tcPr>
          <w:p w:rsidR="00320DCA" w:rsidRPr="001A0985" w:rsidRDefault="00320DCA" w:rsidP="00E92D8D">
            <w:pPr>
              <w:tabs>
                <w:tab w:val="left" w:pos="7785"/>
              </w:tabs>
              <w:ind w:left="0" w:firstLine="0"/>
              <w:rPr>
                <w:bCs/>
                <w:sz w:val="20"/>
                <w:szCs w:val="20"/>
              </w:rPr>
            </w:pPr>
            <w:r w:rsidRPr="001A0985">
              <w:rPr>
                <w:bCs/>
                <w:sz w:val="20"/>
                <w:szCs w:val="20"/>
              </w:rPr>
              <w:t>ИНДЕКС ГОТОВНОСТИ</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И</w:t>
            </w:r>
            <w:r w:rsidRPr="001A0985">
              <w:rPr>
                <w:bCs/>
                <w:sz w:val="20"/>
                <w:szCs w:val="20"/>
                <w:vertAlign w:val="subscript"/>
              </w:rPr>
              <w:t>потр</w:t>
            </w:r>
            <w:r w:rsidRPr="001A0985">
              <w:rPr>
                <w:bCs/>
                <w:sz w:val="20"/>
                <w:szCs w:val="20"/>
              </w:rPr>
              <w:t xml:space="preserve"> = К</w:t>
            </w:r>
            <w:r w:rsidRPr="001A0985">
              <w:rPr>
                <w:bCs/>
                <w:sz w:val="20"/>
                <w:szCs w:val="20"/>
                <w:vertAlign w:val="subscript"/>
              </w:rPr>
              <w:t>закон о тепл</w:t>
            </w:r>
            <w:r w:rsidRPr="001A0985">
              <w:rPr>
                <w:bCs/>
                <w:sz w:val="20"/>
                <w:szCs w:val="20"/>
              </w:rPr>
              <w:t xml:space="preserve"> * 0,85 + К</w:t>
            </w:r>
            <w:r w:rsidRPr="001A0985">
              <w:rPr>
                <w:bCs/>
                <w:sz w:val="20"/>
                <w:szCs w:val="20"/>
                <w:vertAlign w:val="subscript"/>
              </w:rPr>
              <w:t>жил. фонд</w:t>
            </w:r>
            <w:r w:rsidRPr="001A0985">
              <w:rPr>
                <w:bCs/>
                <w:sz w:val="20"/>
                <w:szCs w:val="20"/>
              </w:rPr>
              <w:t xml:space="preserve"> * 0,06 + К</w:t>
            </w:r>
            <w:r w:rsidRPr="001A0985">
              <w:rPr>
                <w:bCs/>
                <w:sz w:val="20"/>
                <w:szCs w:val="20"/>
                <w:vertAlign w:val="subscript"/>
              </w:rPr>
              <w:t>газ</w:t>
            </w:r>
            <w:r w:rsidRPr="001A0985">
              <w:rPr>
                <w:bCs/>
                <w:sz w:val="20"/>
                <w:szCs w:val="20"/>
              </w:rPr>
              <w:t xml:space="preserve"> * </w:t>
            </w:r>
            <w:r w:rsidRPr="001A0985">
              <w:rPr>
                <w:bCs/>
                <w:sz w:val="20"/>
                <w:szCs w:val="20"/>
              </w:rPr>
              <w:lastRenderedPageBreak/>
              <w:t>0,02 + К</w:t>
            </w:r>
            <w:r w:rsidRPr="001A0985">
              <w:rPr>
                <w:bCs/>
                <w:sz w:val="20"/>
                <w:szCs w:val="20"/>
                <w:vertAlign w:val="subscript"/>
              </w:rPr>
              <w:t>предп</w:t>
            </w:r>
            <w:r w:rsidRPr="001A0985">
              <w:rPr>
                <w:bCs/>
                <w:sz w:val="20"/>
                <w:szCs w:val="20"/>
              </w:rPr>
              <w:t xml:space="preserve"> * 0,05 + К</w:t>
            </w:r>
            <w:r w:rsidRPr="001A0985">
              <w:rPr>
                <w:bCs/>
                <w:sz w:val="20"/>
                <w:szCs w:val="20"/>
                <w:vertAlign w:val="subscript"/>
              </w:rPr>
              <w:t>план</w:t>
            </w:r>
            <w:r w:rsidRPr="001A0985">
              <w:rPr>
                <w:bCs/>
                <w:sz w:val="20"/>
                <w:szCs w:val="20"/>
              </w:rPr>
              <w:t xml:space="preserve"> * 0,02</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1</w:t>
            </w:r>
          </w:p>
        </w:tc>
        <w:tc>
          <w:tcPr>
            <w:tcW w:w="767" w:type="pct"/>
          </w:tcPr>
          <w:p w:rsidR="00320DCA" w:rsidRPr="001A0985" w:rsidRDefault="00310635" w:rsidP="00E92D8D">
            <w:pPr>
              <w:tabs>
                <w:tab w:val="left" w:pos="7785"/>
              </w:tabs>
              <w:ind w:left="0" w:firstLine="0"/>
              <w:jc w:val="left"/>
              <w:rPr>
                <w:bCs/>
                <w:sz w:val="20"/>
                <w:szCs w:val="20"/>
              </w:rPr>
            </w:pPr>
            <w:r w:rsidRPr="00310635">
              <w:rPr>
                <w:bCs/>
                <w:sz w:val="20"/>
                <w:szCs w:val="20"/>
              </w:rPr>
              <w:t xml:space="preserve">Выполнить </w:t>
            </w:r>
            <w:r w:rsidR="00320DCA" w:rsidRPr="00310635">
              <w:rPr>
                <w:bCs/>
                <w:sz w:val="20"/>
                <w:szCs w:val="20"/>
              </w:rPr>
              <w:t>требования, установленные частью 6 статьи 20 Федерального закона от 27 июля 2010 г. № 190-ФЗ "О теплоснабжении" (далее - Федеральный закон о теплоснабжении) (подпункт 11.1 пункта 11 Правил обеспечения</w:t>
            </w:r>
            <w:r w:rsidR="00320DCA" w:rsidRPr="001A0985">
              <w:rPr>
                <w:bCs/>
                <w:sz w:val="20"/>
                <w:szCs w:val="20"/>
              </w:rPr>
              <w:t xml:space="preserve"> готовности к отопительному периоду, утвержденных приказом Минэнерго России от 13 ноября 2024 г. № 2234 (далее - Правила):</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w:t>
            </w:r>
          </w:p>
        </w:tc>
        <w:tc>
          <w:tcPr>
            <w:tcW w:w="823" w:type="pct"/>
          </w:tcPr>
          <w:p w:rsidR="00320DCA" w:rsidRPr="00310635" w:rsidRDefault="00320DCA" w:rsidP="00E92D8D">
            <w:pPr>
              <w:tabs>
                <w:tab w:val="left" w:pos="7785"/>
              </w:tabs>
              <w:ind w:left="0" w:firstLine="0"/>
              <w:rPr>
                <w:bCs/>
                <w:sz w:val="20"/>
                <w:szCs w:val="20"/>
              </w:rPr>
            </w:pPr>
            <w:r w:rsidRPr="00310635">
              <w:rPr>
                <w:bCs/>
                <w:sz w:val="20"/>
                <w:szCs w:val="20"/>
              </w:rPr>
              <w:t>Показатель выполнения требований Федерального закона о теплоснабжении</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0,85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закон о тепл</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закон о тепл</w:t>
            </w:r>
            <w:r w:rsidRPr="001A0985">
              <w:rPr>
                <w:bCs/>
                <w:sz w:val="20"/>
                <w:szCs w:val="20"/>
              </w:rPr>
              <w:t xml:space="preserve"> = К</w:t>
            </w:r>
            <w:r w:rsidRPr="001A0985">
              <w:rPr>
                <w:bCs/>
                <w:sz w:val="20"/>
                <w:szCs w:val="20"/>
                <w:vertAlign w:val="subscript"/>
              </w:rPr>
              <w:t>безопасн</w:t>
            </w:r>
            <w:r w:rsidRPr="001A0985">
              <w:rPr>
                <w:bCs/>
                <w:sz w:val="20"/>
                <w:szCs w:val="20"/>
              </w:rPr>
              <w:t xml:space="preserve"> * 0,8 + К</w:t>
            </w:r>
            <w:r w:rsidRPr="001A0985">
              <w:rPr>
                <w:bCs/>
                <w:sz w:val="20"/>
                <w:szCs w:val="20"/>
                <w:vertAlign w:val="subscript"/>
              </w:rPr>
              <w:t>режим</w:t>
            </w:r>
            <w:r w:rsidRPr="001A0985">
              <w:rPr>
                <w:bCs/>
                <w:sz w:val="20"/>
                <w:szCs w:val="20"/>
              </w:rPr>
              <w:t xml:space="preserve"> * 0,03 + К</w:t>
            </w:r>
            <w:r w:rsidRPr="001A0985">
              <w:rPr>
                <w:bCs/>
                <w:sz w:val="20"/>
                <w:szCs w:val="20"/>
                <w:vertAlign w:val="subscript"/>
              </w:rPr>
              <w:t>задолж</w:t>
            </w:r>
            <w:r w:rsidRPr="001A0985">
              <w:rPr>
                <w:bCs/>
                <w:sz w:val="20"/>
                <w:szCs w:val="20"/>
              </w:rPr>
              <w:t xml:space="preserve"> * 0,15 + К</w:t>
            </w:r>
            <w:r w:rsidRPr="001A0985">
              <w:rPr>
                <w:bCs/>
                <w:sz w:val="20"/>
                <w:szCs w:val="20"/>
                <w:vertAlign w:val="subscript"/>
              </w:rPr>
              <w:t>учет</w:t>
            </w:r>
            <w:r w:rsidRPr="001A0985">
              <w:rPr>
                <w:bCs/>
                <w:sz w:val="20"/>
                <w:szCs w:val="20"/>
              </w:rPr>
              <w:t xml:space="preserve"> * 0,02</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t>1.1</w:t>
            </w:r>
          </w:p>
        </w:tc>
        <w:tc>
          <w:tcPr>
            <w:tcW w:w="767" w:type="pct"/>
          </w:tcPr>
          <w:p w:rsidR="00320DCA" w:rsidRPr="001A0985" w:rsidRDefault="00320DCA" w:rsidP="00E92D8D">
            <w:pPr>
              <w:tabs>
                <w:tab w:val="left" w:pos="7785"/>
              </w:tabs>
              <w:ind w:left="0" w:firstLine="0"/>
              <w:rPr>
                <w:bCs/>
                <w:sz w:val="20"/>
                <w:szCs w:val="20"/>
              </w:rPr>
            </w:pPr>
            <w:r w:rsidRPr="001A0985">
              <w:rPr>
                <w:bCs/>
                <w:sz w:val="20"/>
                <w:szCs w:val="20"/>
              </w:rPr>
              <w:t>Обеспечивать эксплуатацию теплопотребляющих установок в соответствии с требованиями безопасности в сфере теплоснабжения, установленными статьей 23.2 Федерального закона о теплоснабжении (пункт 1 части 6 статьи 20 Федерального закона о теплоснабжении)</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Документы, предусмотренные подпунктами 11.5.1 - 11.5.10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обеспечения эксплуатации теплопотребляющих установок в соответствии с требованиями безопасности</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0,8</w:t>
            </w:r>
          </w:p>
        </w:tc>
        <w:tc>
          <w:tcPr>
            <w:tcW w:w="593" w:type="pct"/>
          </w:tcPr>
          <w:p w:rsidR="00320DCA" w:rsidRPr="00E53CC5" w:rsidRDefault="00320DCA" w:rsidP="00E92D8D">
            <w:pPr>
              <w:tabs>
                <w:tab w:val="left" w:pos="7785"/>
              </w:tabs>
              <w:ind w:left="0" w:firstLine="0"/>
              <w:rPr>
                <w:bCs/>
              </w:rPr>
            </w:pPr>
            <w:r w:rsidRPr="00E53CC5">
              <w:rPr>
                <w:bCs/>
              </w:rPr>
              <w:t>К</w:t>
            </w:r>
            <w:r w:rsidRPr="00E53CC5">
              <w:rPr>
                <w:bCs/>
                <w:vertAlign w:val="subscript"/>
              </w:rPr>
              <w:t>безопасн</w:t>
            </w:r>
          </w:p>
        </w:tc>
        <w:tc>
          <w:tcPr>
            <w:tcW w:w="625" w:type="pct"/>
          </w:tcPr>
          <w:p w:rsidR="00320DCA" w:rsidRPr="00E53CC5" w:rsidRDefault="00320DCA" w:rsidP="00E92D8D">
            <w:pPr>
              <w:tabs>
                <w:tab w:val="left" w:pos="7785"/>
              </w:tabs>
              <w:ind w:left="0" w:firstLine="0"/>
              <w:jc w:val="left"/>
              <w:rPr>
                <w:bCs/>
                <w:sz w:val="22"/>
                <w:szCs w:val="22"/>
              </w:rPr>
            </w:pPr>
            <w:r w:rsidRPr="00E53CC5">
              <w:rPr>
                <w:bCs/>
                <w:sz w:val="22"/>
                <w:szCs w:val="22"/>
              </w:rPr>
              <w:t>К</w:t>
            </w:r>
            <w:r w:rsidRPr="00E53CC5">
              <w:rPr>
                <w:bCs/>
                <w:sz w:val="22"/>
                <w:szCs w:val="22"/>
                <w:vertAlign w:val="subscript"/>
              </w:rPr>
              <w:t>безопасн</w:t>
            </w:r>
            <w:r w:rsidRPr="00E53CC5">
              <w:rPr>
                <w:bCs/>
                <w:sz w:val="22"/>
                <w:szCs w:val="22"/>
              </w:rPr>
              <w:t xml:space="preserve"> = К</w:t>
            </w:r>
            <w:r w:rsidRPr="00E53CC5">
              <w:rPr>
                <w:bCs/>
                <w:sz w:val="22"/>
                <w:szCs w:val="22"/>
                <w:vertAlign w:val="subscript"/>
              </w:rPr>
              <w:t>промыв</w:t>
            </w:r>
            <w:r w:rsidRPr="00E53CC5">
              <w:rPr>
                <w:bCs/>
                <w:sz w:val="22"/>
                <w:szCs w:val="22"/>
              </w:rPr>
              <w:t xml:space="preserve"> * 0,3 1 + К</w:t>
            </w:r>
            <w:r w:rsidRPr="00E53CC5">
              <w:rPr>
                <w:bCs/>
                <w:sz w:val="22"/>
                <w:szCs w:val="22"/>
                <w:vertAlign w:val="subscript"/>
              </w:rPr>
              <w:t>гидр</w:t>
            </w:r>
            <w:r w:rsidRPr="00E53CC5">
              <w:rPr>
                <w:bCs/>
                <w:sz w:val="22"/>
                <w:szCs w:val="22"/>
              </w:rPr>
              <w:t xml:space="preserve"> * 0,31 + К</w:t>
            </w:r>
            <w:r w:rsidRPr="00E53CC5">
              <w:rPr>
                <w:bCs/>
                <w:sz w:val="22"/>
                <w:szCs w:val="22"/>
                <w:vertAlign w:val="subscript"/>
              </w:rPr>
              <w:t>арм</w:t>
            </w:r>
            <w:r w:rsidRPr="00E53CC5">
              <w:rPr>
                <w:bCs/>
                <w:sz w:val="22"/>
                <w:szCs w:val="22"/>
              </w:rPr>
              <w:t xml:space="preserve"> * 0,01 + К</w:t>
            </w:r>
            <w:r w:rsidRPr="00E53CC5">
              <w:rPr>
                <w:bCs/>
                <w:sz w:val="22"/>
                <w:szCs w:val="22"/>
                <w:vertAlign w:val="subscript"/>
              </w:rPr>
              <w:t>отв</w:t>
            </w:r>
            <w:r w:rsidRPr="00E53CC5">
              <w:rPr>
                <w:bCs/>
                <w:sz w:val="22"/>
                <w:szCs w:val="22"/>
              </w:rPr>
              <w:t xml:space="preserve"> * 0,01 + К</w:t>
            </w:r>
            <w:r w:rsidRPr="00E53CC5">
              <w:rPr>
                <w:bCs/>
                <w:sz w:val="22"/>
                <w:szCs w:val="22"/>
                <w:vertAlign w:val="subscript"/>
              </w:rPr>
              <w:t>испыт</w:t>
            </w:r>
            <w:r w:rsidRPr="00E53CC5">
              <w:rPr>
                <w:bCs/>
                <w:sz w:val="22"/>
                <w:szCs w:val="22"/>
              </w:rPr>
              <w:t xml:space="preserve"> * 0,31 + К</w:t>
            </w:r>
            <w:r w:rsidRPr="00E53CC5">
              <w:rPr>
                <w:bCs/>
                <w:sz w:val="22"/>
                <w:szCs w:val="22"/>
                <w:vertAlign w:val="subscript"/>
              </w:rPr>
              <w:t>перечень</w:t>
            </w:r>
            <w:r w:rsidRPr="00E53CC5">
              <w:rPr>
                <w:bCs/>
                <w:sz w:val="22"/>
                <w:szCs w:val="22"/>
              </w:rPr>
              <w:t xml:space="preserve"> * 0,01 + К</w:t>
            </w:r>
            <w:r w:rsidRPr="00E53CC5">
              <w:rPr>
                <w:bCs/>
                <w:sz w:val="22"/>
                <w:szCs w:val="22"/>
                <w:vertAlign w:val="subscript"/>
              </w:rPr>
              <w:t>экспл/произв.инстр</w:t>
            </w:r>
            <w:r w:rsidRPr="00E53CC5">
              <w:rPr>
                <w:bCs/>
                <w:sz w:val="22"/>
                <w:szCs w:val="22"/>
              </w:rPr>
              <w:t xml:space="preserve"> * 0,01 + К</w:t>
            </w:r>
            <w:r w:rsidRPr="00E53CC5">
              <w:rPr>
                <w:bCs/>
                <w:sz w:val="22"/>
                <w:szCs w:val="22"/>
                <w:vertAlign w:val="subscript"/>
              </w:rPr>
              <w:t>па.спорт.тепл.пункт</w:t>
            </w:r>
            <w:r w:rsidRPr="00E53CC5">
              <w:rPr>
                <w:bCs/>
                <w:sz w:val="22"/>
                <w:szCs w:val="22"/>
              </w:rPr>
              <w:t xml:space="preserve"> * 0,01 + К</w:t>
            </w:r>
            <w:r w:rsidRPr="00E53CC5">
              <w:rPr>
                <w:bCs/>
                <w:sz w:val="22"/>
                <w:szCs w:val="22"/>
                <w:vertAlign w:val="subscript"/>
              </w:rPr>
              <w:t>шт</w:t>
            </w:r>
            <w:r w:rsidRPr="00E53CC5">
              <w:rPr>
                <w:bCs/>
                <w:sz w:val="22"/>
                <w:szCs w:val="22"/>
              </w:rPr>
              <w:t xml:space="preserve"> * 0,01 + К</w:t>
            </w:r>
            <w:r w:rsidRPr="00E53CC5">
              <w:rPr>
                <w:bCs/>
                <w:sz w:val="22"/>
                <w:szCs w:val="22"/>
                <w:vertAlign w:val="subscript"/>
              </w:rPr>
              <w:t>регул.темпер</w:t>
            </w:r>
            <w:r w:rsidRPr="00E53CC5">
              <w:rPr>
                <w:bCs/>
                <w:sz w:val="22"/>
                <w:szCs w:val="22"/>
              </w:rPr>
              <w:t xml:space="preserve"> * 0,01</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jc w:val="left"/>
              <w:rPr>
                <w:bCs/>
                <w:sz w:val="20"/>
                <w:szCs w:val="20"/>
              </w:rPr>
            </w:pPr>
            <w:r w:rsidRPr="001A0985">
              <w:rPr>
                <w:bCs/>
                <w:sz w:val="20"/>
                <w:szCs w:val="20"/>
              </w:rPr>
              <w:t>1.1.1</w:t>
            </w:r>
          </w:p>
        </w:tc>
        <w:tc>
          <w:tcPr>
            <w:tcW w:w="767" w:type="pct"/>
            <w:vMerge w:val="restart"/>
          </w:tcPr>
          <w:p w:rsidR="00320DCA" w:rsidRPr="001A0985" w:rsidRDefault="00320DCA" w:rsidP="00E92D8D">
            <w:pPr>
              <w:tabs>
                <w:tab w:val="left" w:pos="7785"/>
              </w:tabs>
              <w:ind w:left="0" w:firstLine="0"/>
              <w:jc w:val="left"/>
              <w:rPr>
                <w:bCs/>
                <w:sz w:val="20"/>
                <w:szCs w:val="20"/>
              </w:rPr>
            </w:pP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t xml:space="preserve">Акты промывки теплопотребляющей установки, проведенной в присутствии </w:t>
            </w:r>
            <w:r w:rsidRPr="001A0985">
              <w:rPr>
                <w:bCs/>
                <w:sz w:val="20"/>
                <w:szCs w:val="20"/>
              </w:rPr>
              <w:lastRenderedPageBreak/>
              <w:t xml:space="preserve">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технической эксплуатации тепловых энергоустановок, утвержденных приказом Минэнерго России от 24 марта 2003 г. № 115 </w:t>
            </w:r>
            <w:r w:rsidRPr="001A0985">
              <w:rPr>
                <w:bCs/>
                <w:sz w:val="20"/>
                <w:szCs w:val="20"/>
                <w:vertAlign w:val="superscript"/>
              </w:rPr>
              <w:t>1</w:t>
            </w:r>
            <w:r w:rsidRPr="001A0985">
              <w:rPr>
                <w:bCs/>
                <w:sz w:val="20"/>
                <w:szCs w:val="20"/>
              </w:rPr>
              <w:t xml:space="preserve"> (далее - Правила технической эксплуатации тепловых энергоустановок)</w:t>
            </w:r>
          </w:p>
          <w:p w:rsidR="00320DCA" w:rsidRPr="001A0985" w:rsidRDefault="00320DCA" w:rsidP="00E92D8D">
            <w:pPr>
              <w:tabs>
                <w:tab w:val="left" w:pos="7785"/>
              </w:tabs>
              <w:ind w:left="0" w:firstLine="0"/>
              <w:jc w:val="left"/>
              <w:rPr>
                <w:bCs/>
                <w:sz w:val="20"/>
                <w:szCs w:val="20"/>
              </w:rPr>
            </w:pPr>
            <w:r w:rsidRPr="001A0985">
              <w:rPr>
                <w:bCs/>
                <w:sz w:val="20"/>
                <w:szCs w:val="20"/>
              </w:rPr>
              <w:t>(подпункт 11.5.1 пункта 11 Правил)</w:t>
            </w: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Показатель наличия акта промывки теплопотребляющей установки</w:t>
            </w:r>
          </w:p>
        </w:tc>
        <w:tc>
          <w:tcPr>
            <w:tcW w:w="486" w:type="pct"/>
          </w:tcPr>
          <w:p w:rsidR="00320DCA" w:rsidRPr="001A0985" w:rsidRDefault="00320DCA" w:rsidP="00E92D8D">
            <w:pPr>
              <w:tabs>
                <w:tab w:val="left" w:pos="7785"/>
              </w:tabs>
              <w:ind w:left="0" w:firstLine="0"/>
              <w:jc w:val="left"/>
              <w:rPr>
                <w:bCs/>
                <w:sz w:val="20"/>
                <w:szCs w:val="20"/>
              </w:rPr>
            </w:pPr>
            <w:r w:rsidRPr="001A0985">
              <w:rPr>
                <w:bCs/>
                <w:sz w:val="20"/>
                <w:szCs w:val="20"/>
              </w:rPr>
              <w:t>0,31</w:t>
            </w:r>
          </w:p>
        </w:tc>
        <w:tc>
          <w:tcPr>
            <w:tcW w:w="593" w:type="pct"/>
          </w:tcPr>
          <w:p w:rsidR="00320DCA" w:rsidRPr="00E53CC5" w:rsidRDefault="00320DCA" w:rsidP="00E92D8D">
            <w:pPr>
              <w:tabs>
                <w:tab w:val="left" w:pos="7785"/>
              </w:tabs>
              <w:ind w:left="0" w:firstLine="0"/>
              <w:jc w:val="left"/>
              <w:rPr>
                <w:bCs/>
                <w:sz w:val="22"/>
                <w:szCs w:val="22"/>
              </w:rPr>
            </w:pPr>
            <w:r w:rsidRPr="00E53CC5">
              <w:rPr>
                <w:bCs/>
                <w:sz w:val="22"/>
                <w:szCs w:val="22"/>
              </w:rPr>
              <w:t>К</w:t>
            </w:r>
            <w:r w:rsidRPr="00E53CC5">
              <w:rPr>
                <w:bCs/>
                <w:sz w:val="22"/>
                <w:szCs w:val="22"/>
                <w:vertAlign w:val="subscript"/>
              </w:rPr>
              <w:t>промыв</w:t>
            </w:r>
          </w:p>
        </w:tc>
        <w:tc>
          <w:tcPr>
            <w:tcW w:w="625" w:type="pct"/>
          </w:tcPr>
          <w:p w:rsidR="00320DCA" w:rsidRPr="001A0985" w:rsidRDefault="00320DCA" w:rsidP="00E92D8D">
            <w:pPr>
              <w:tabs>
                <w:tab w:val="left" w:pos="7785"/>
              </w:tabs>
              <w:ind w:left="0" w:firstLine="0"/>
              <w:jc w:val="left"/>
              <w:rPr>
                <w:bCs/>
                <w:sz w:val="20"/>
                <w:szCs w:val="20"/>
              </w:rPr>
            </w:pPr>
            <w:r w:rsidRPr="001A0985">
              <w:rPr>
                <w:bCs/>
                <w:sz w:val="20"/>
                <w:szCs w:val="20"/>
              </w:rPr>
              <w:t>Наличие - 1</w:t>
            </w:r>
          </w:p>
          <w:p w:rsidR="00320DCA" w:rsidRPr="001A0985" w:rsidRDefault="00320DCA" w:rsidP="00E92D8D">
            <w:pPr>
              <w:tabs>
                <w:tab w:val="left" w:pos="7785"/>
              </w:tabs>
              <w:ind w:left="0" w:firstLine="0"/>
              <w:jc w:val="left"/>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jc w:val="left"/>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1.1.2</w:t>
            </w:r>
          </w:p>
        </w:tc>
        <w:tc>
          <w:tcPr>
            <w:tcW w:w="767" w:type="pct"/>
            <w:vMerge/>
          </w:tcPr>
          <w:p w:rsidR="00320DCA" w:rsidRPr="001A0985" w:rsidRDefault="00320DCA" w:rsidP="00E92D8D">
            <w:pPr>
              <w:tabs>
                <w:tab w:val="left" w:pos="7785"/>
              </w:tabs>
              <w:ind w:left="0" w:firstLine="0"/>
              <w:jc w:val="left"/>
              <w:rPr>
                <w:bCs/>
                <w:sz w:val="20"/>
                <w:szCs w:val="20"/>
              </w:rPr>
            </w:pP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w:t>
            </w:r>
            <w:r w:rsidRPr="001A0985">
              <w:rPr>
                <w:bCs/>
                <w:sz w:val="20"/>
                <w:szCs w:val="20"/>
              </w:rPr>
              <w:lastRenderedPageBreak/>
              <w:t>водоснабжения в соответствии с пунктом 9.3.25 Правил технической эксплуатации тепловых энергоустановок (подпункт 11.5.2 пункта 11 Правил)</w:t>
            </w: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Показатель наличия актов о проведении наладки режимов потребления тепловой энергии и (или) теплоносителя</w:t>
            </w:r>
          </w:p>
        </w:tc>
        <w:tc>
          <w:tcPr>
            <w:tcW w:w="486" w:type="pct"/>
          </w:tcPr>
          <w:p w:rsidR="00320DCA" w:rsidRPr="001A0985" w:rsidRDefault="00320DCA" w:rsidP="00E92D8D">
            <w:pPr>
              <w:tabs>
                <w:tab w:val="left" w:pos="7785"/>
              </w:tabs>
              <w:ind w:left="0" w:firstLine="0"/>
              <w:jc w:val="left"/>
              <w:rPr>
                <w:bCs/>
                <w:sz w:val="20"/>
                <w:szCs w:val="20"/>
              </w:rPr>
            </w:pPr>
            <w:r w:rsidRPr="001A0985">
              <w:rPr>
                <w:bCs/>
                <w:sz w:val="20"/>
                <w:szCs w:val="20"/>
              </w:rPr>
              <w:t>0,31</w:t>
            </w:r>
          </w:p>
        </w:tc>
        <w:tc>
          <w:tcPr>
            <w:tcW w:w="593" w:type="pct"/>
          </w:tcPr>
          <w:p w:rsidR="00320DCA" w:rsidRPr="00E53CC5" w:rsidRDefault="00320DCA" w:rsidP="00E92D8D">
            <w:pPr>
              <w:tabs>
                <w:tab w:val="left" w:pos="7785"/>
              </w:tabs>
              <w:ind w:left="0" w:firstLine="0"/>
              <w:jc w:val="left"/>
              <w:rPr>
                <w:bCs/>
                <w:sz w:val="22"/>
                <w:szCs w:val="22"/>
              </w:rPr>
            </w:pPr>
            <w:r w:rsidRPr="00E53CC5">
              <w:rPr>
                <w:bCs/>
                <w:sz w:val="22"/>
                <w:szCs w:val="22"/>
              </w:rPr>
              <w:t>К</w:t>
            </w:r>
            <w:r w:rsidRPr="00E53CC5">
              <w:rPr>
                <w:bCs/>
                <w:sz w:val="22"/>
                <w:szCs w:val="22"/>
                <w:vertAlign w:val="subscript"/>
              </w:rPr>
              <w:t>гидр</w:t>
            </w:r>
          </w:p>
        </w:tc>
        <w:tc>
          <w:tcPr>
            <w:tcW w:w="625" w:type="pct"/>
          </w:tcPr>
          <w:p w:rsidR="00320DCA" w:rsidRPr="001A0985" w:rsidRDefault="00320DCA" w:rsidP="00E92D8D">
            <w:pPr>
              <w:tabs>
                <w:tab w:val="left" w:pos="7785"/>
              </w:tabs>
              <w:ind w:left="0" w:firstLine="0"/>
              <w:jc w:val="left"/>
              <w:rPr>
                <w:bCs/>
                <w:sz w:val="20"/>
                <w:szCs w:val="20"/>
              </w:rPr>
            </w:pPr>
            <w:r w:rsidRPr="001A0985">
              <w:rPr>
                <w:bCs/>
                <w:sz w:val="20"/>
                <w:szCs w:val="20"/>
              </w:rPr>
              <w:t>Наличие - 1</w:t>
            </w:r>
          </w:p>
          <w:p w:rsidR="00320DCA" w:rsidRPr="001A0985" w:rsidRDefault="00320DCA" w:rsidP="00E92D8D">
            <w:pPr>
              <w:tabs>
                <w:tab w:val="left" w:pos="7785"/>
              </w:tabs>
              <w:ind w:left="0" w:firstLine="0"/>
              <w:jc w:val="left"/>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jc w:val="left"/>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1.1.3</w:t>
            </w:r>
          </w:p>
        </w:tc>
        <w:tc>
          <w:tcPr>
            <w:tcW w:w="767" w:type="pct"/>
            <w:vMerge/>
          </w:tcPr>
          <w:p w:rsidR="00320DCA" w:rsidRPr="001A0985" w:rsidRDefault="00320DCA" w:rsidP="00E92D8D">
            <w:pPr>
              <w:tabs>
                <w:tab w:val="left" w:pos="7785"/>
              </w:tabs>
              <w:ind w:left="0" w:firstLine="0"/>
              <w:jc w:val="left"/>
              <w:rPr>
                <w:bCs/>
                <w:sz w:val="20"/>
                <w:szCs w:val="20"/>
              </w:rPr>
            </w:pP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320DCA" w:rsidRPr="001A0985" w:rsidRDefault="00320DCA" w:rsidP="00E92D8D">
            <w:pPr>
              <w:tabs>
                <w:tab w:val="left" w:pos="7785"/>
              </w:tabs>
              <w:ind w:left="0" w:firstLine="0"/>
              <w:jc w:val="left"/>
              <w:rPr>
                <w:bCs/>
                <w:sz w:val="20"/>
                <w:szCs w:val="20"/>
              </w:rPr>
            </w:pPr>
            <w:r w:rsidRPr="001A0985">
              <w:rPr>
                <w:bCs/>
                <w:sz w:val="20"/>
                <w:szCs w:val="20"/>
              </w:rPr>
              <w:t>(подпункт 11.5.3 пункта 11 Правил)</w:t>
            </w: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t>Показатель наличия акта проверки (осмотра) запорной арматуры и арматуры постоянного регулирования</w:t>
            </w:r>
          </w:p>
        </w:tc>
        <w:tc>
          <w:tcPr>
            <w:tcW w:w="486" w:type="pct"/>
          </w:tcPr>
          <w:p w:rsidR="00320DCA" w:rsidRPr="001A0985" w:rsidRDefault="00320DCA" w:rsidP="00E92D8D">
            <w:pPr>
              <w:tabs>
                <w:tab w:val="left" w:pos="7785"/>
              </w:tabs>
              <w:ind w:left="0" w:firstLine="0"/>
              <w:jc w:val="left"/>
              <w:rPr>
                <w:bCs/>
                <w:sz w:val="20"/>
                <w:szCs w:val="20"/>
              </w:rPr>
            </w:pPr>
            <w:r w:rsidRPr="001A0985">
              <w:rPr>
                <w:bCs/>
                <w:sz w:val="20"/>
                <w:szCs w:val="20"/>
              </w:rPr>
              <w:t>0,01</w:t>
            </w:r>
          </w:p>
        </w:tc>
        <w:tc>
          <w:tcPr>
            <w:tcW w:w="593" w:type="pct"/>
          </w:tcPr>
          <w:p w:rsidR="00320DCA" w:rsidRPr="001A0985" w:rsidRDefault="00320DCA" w:rsidP="00E92D8D">
            <w:pPr>
              <w:tabs>
                <w:tab w:val="left" w:pos="7785"/>
              </w:tabs>
              <w:ind w:left="0" w:firstLine="0"/>
              <w:jc w:val="left"/>
              <w:rPr>
                <w:bCs/>
                <w:sz w:val="20"/>
                <w:szCs w:val="20"/>
              </w:rPr>
            </w:pPr>
            <w:r w:rsidRPr="001A0985">
              <w:rPr>
                <w:bCs/>
                <w:sz w:val="20"/>
                <w:szCs w:val="20"/>
              </w:rPr>
              <w:t>К</w:t>
            </w:r>
            <w:r w:rsidRPr="001A0985">
              <w:rPr>
                <w:bCs/>
                <w:sz w:val="20"/>
                <w:szCs w:val="20"/>
                <w:vertAlign w:val="subscript"/>
              </w:rPr>
              <w:t>арм</w:t>
            </w:r>
          </w:p>
        </w:tc>
        <w:tc>
          <w:tcPr>
            <w:tcW w:w="625" w:type="pct"/>
          </w:tcPr>
          <w:p w:rsidR="00320DCA" w:rsidRPr="001A0985" w:rsidRDefault="00320DCA" w:rsidP="00E92D8D">
            <w:pPr>
              <w:tabs>
                <w:tab w:val="left" w:pos="7785"/>
              </w:tabs>
              <w:ind w:left="0" w:firstLine="0"/>
              <w:jc w:val="left"/>
              <w:rPr>
                <w:bCs/>
                <w:sz w:val="20"/>
                <w:szCs w:val="20"/>
              </w:rPr>
            </w:pPr>
            <w:r w:rsidRPr="001A0985">
              <w:rPr>
                <w:bCs/>
                <w:sz w:val="20"/>
                <w:szCs w:val="20"/>
              </w:rPr>
              <w:t>Наличие - 1</w:t>
            </w:r>
          </w:p>
          <w:p w:rsidR="00320DCA" w:rsidRPr="001A0985" w:rsidRDefault="00320DCA" w:rsidP="00E92D8D">
            <w:pPr>
              <w:tabs>
                <w:tab w:val="left" w:pos="7785"/>
              </w:tabs>
              <w:ind w:left="0" w:firstLine="0"/>
              <w:jc w:val="left"/>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jc w:val="left"/>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jc w:val="left"/>
              <w:rPr>
                <w:bCs/>
                <w:sz w:val="20"/>
                <w:szCs w:val="20"/>
              </w:rPr>
            </w:pPr>
            <w:r w:rsidRPr="001A0985">
              <w:rPr>
                <w:bCs/>
                <w:sz w:val="20"/>
                <w:szCs w:val="20"/>
              </w:rPr>
              <w:t>1.1.4</w:t>
            </w:r>
          </w:p>
        </w:tc>
        <w:tc>
          <w:tcPr>
            <w:tcW w:w="767" w:type="pct"/>
            <w:vMerge w:val="restart"/>
          </w:tcPr>
          <w:p w:rsidR="00320DCA" w:rsidRPr="001A0985" w:rsidRDefault="00320DCA" w:rsidP="00E92D8D">
            <w:pPr>
              <w:tabs>
                <w:tab w:val="left" w:pos="7785"/>
              </w:tabs>
              <w:ind w:left="0" w:firstLine="0"/>
              <w:jc w:val="left"/>
              <w:rPr>
                <w:bCs/>
                <w:sz w:val="20"/>
                <w:szCs w:val="20"/>
              </w:rPr>
            </w:pP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t xml:space="preserve">Установленные пунктами 2.1.2, 2.1.3 Правил технической эксплуатации тепловых энергоустановок организационно-распорядительные документы организации о назначении </w:t>
            </w:r>
            <w:r w:rsidRPr="001A0985">
              <w:rPr>
                <w:bCs/>
                <w:sz w:val="20"/>
                <w:szCs w:val="20"/>
              </w:rPr>
              <w:lastRenderedPageBreak/>
              <w:t xml:space="preserve">ответственных лиц за безопасную эксплуатацию тепловых энергоустановок для объектов и (или) установленные пунктом 228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 536 </w:t>
            </w:r>
            <w:r w:rsidRPr="001A0985">
              <w:rPr>
                <w:bCs/>
                <w:sz w:val="20"/>
                <w:szCs w:val="20"/>
                <w:vertAlign w:val="superscript"/>
              </w:rPr>
              <w:t>2</w:t>
            </w:r>
            <w:r w:rsidRPr="001A0985">
              <w:rPr>
                <w:bCs/>
                <w:sz w:val="20"/>
                <w:szCs w:val="20"/>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320DCA" w:rsidRPr="001A0985" w:rsidRDefault="00320DCA" w:rsidP="00E92D8D">
            <w:pPr>
              <w:tabs>
                <w:tab w:val="left" w:pos="7785"/>
              </w:tabs>
              <w:ind w:left="0" w:firstLine="0"/>
              <w:jc w:val="left"/>
              <w:rPr>
                <w:bCs/>
                <w:sz w:val="20"/>
                <w:szCs w:val="20"/>
              </w:rPr>
            </w:pPr>
            <w:r w:rsidRPr="001A0985">
              <w:rPr>
                <w:bCs/>
                <w:sz w:val="20"/>
                <w:szCs w:val="20"/>
              </w:rPr>
              <w:t>(подпункт 11.5.4 пункта 11 Правил)</w:t>
            </w: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Показатель назначения ответственных лиц за безопасную эксплуатацию тепловых энергоустановок</w:t>
            </w:r>
          </w:p>
        </w:tc>
        <w:tc>
          <w:tcPr>
            <w:tcW w:w="486" w:type="pct"/>
          </w:tcPr>
          <w:p w:rsidR="00320DCA" w:rsidRPr="001A0985" w:rsidRDefault="00320DCA" w:rsidP="00E92D8D">
            <w:pPr>
              <w:tabs>
                <w:tab w:val="left" w:pos="7785"/>
              </w:tabs>
              <w:ind w:left="0" w:firstLine="0"/>
              <w:jc w:val="left"/>
              <w:rPr>
                <w:bCs/>
                <w:sz w:val="20"/>
                <w:szCs w:val="20"/>
              </w:rPr>
            </w:pPr>
            <w:r w:rsidRPr="001A0985">
              <w:rPr>
                <w:bCs/>
                <w:sz w:val="20"/>
                <w:szCs w:val="20"/>
              </w:rPr>
              <w:t>0,01</w:t>
            </w:r>
          </w:p>
        </w:tc>
        <w:tc>
          <w:tcPr>
            <w:tcW w:w="593" w:type="pct"/>
          </w:tcPr>
          <w:p w:rsidR="00320DCA" w:rsidRPr="001A0985" w:rsidRDefault="00320DCA" w:rsidP="00E92D8D">
            <w:pPr>
              <w:tabs>
                <w:tab w:val="left" w:pos="7785"/>
              </w:tabs>
              <w:ind w:left="0" w:firstLine="0"/>
              <w:jc w:val="left"/>
              <w:rPr>
                <w:bCs/>
                <w:sz w:val="20"/>
                <w:szCs w:val="20"/>
              </w:rPr>
            </w:pPr>
            <w:r w:rsidRPr="001A0985">
              <w:rPr>
                <w:bCs/>
                <w:sz w:val="20"/>
                <w:szCs w:val="20"/>
              </w:rPr>
              <w:t>К</w:t>
            </w:r>
            <w:r w:rsidRPr="001A0985">
              <w:rPr>
                <w:bCs/>
                <w:sz w:val="20"/>
                <w:szCs w:val="20"/>
                <w:vertAlign w:val="subscript"/>
              </w:rPr>
              <w:t>отв</w:t>
            </w:r>
          </w:p>
        </w:tc>
        <w:tc>
          <w:tcPr>
            <w:tcW w:w="625" w:type="pct"/>
          </w:tcPr>
          <w:p w:rsidR="00320DCA" w:rsidRPr="001A0985" w:rsidRDefault="00320DCA" w:rsidP="00E92D8D">
            <w:pPr>
              <w:tabs>
                <w:tab w:val="left" w:pos="7785"/>
              </w:tabs>
              <w:ind w:left="0" w:firstLine="0"/>
              <w:jc w:val="left"/>
              <w:rPr>
                <w:bCs/>
                <w:sz w:val="20"/>
                <w:szCs w:val="20"/>
              </w:rPr>
            </w:pPr>
            <w:r w:rsidRPr="001A0985">
              <w:rPr>
                <w:bCs/>
                <w:sz w:val="20"/>
                <w:szCs w:val="20"/>
              </w:rPr>
              <w:t>Наличие - 1</w:t>
            </w:r>
          </w:p>
          <w:p w:rsidR="00320DCA" w:rsidRPr="001A0985" w:rsidRDefault="00320DCA" w:rsidP="00E92D8D">
            <w:pPr>
              <w:tabs>
                <w:tab w:val="left" w:pos="7785"/>
              </w:tabs>
              <w:ind w:left="0" w:firstLine="0"/>
              <w:jc w:val="left"/>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jc w:val="left"/>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1.1.5</w:t>
            </w:r>
          </w:p>
        </w:tc>
        <w:tc>
          <w:tcPr>
            <w:tcW w:w="767" w:type="pct"/>
            <w:vMerge/>
          </w:tcPr>
          <w:p w:rsidR="00320DCA" w:rsidRPr="001A0985" w:rsidRDefault="00320DCA" w:rsidP="00E92D8D">
            <w:pPr>
              <w:tabs>
                <w:tab w:val="left" w:pos="7785"/>
              </w:tabs>
              <w:ind w:left="0" w:firstLine="0"/>
              <w:jc w:val="left"/>
              <w:rPr>
                <w:bCs/>
                <w:sz w:val="20"/>
                <w:szCs w:val="20"/>
              </w:rPr>
            </w:pP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w:t>
            </w:r>
            <w:r w:rsidRPr="001A0985">
              <w:rPr>
                <w:bCs/>
                <w:sz w:val="20"/>
                <w:szCs w:val="20"/>
              </w:rPr>
              <w:lastRenderedPageBreak/>
              <w:t>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(подпункт 11.5.5 пункта 11 Правил)</w:t>
            </w: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 xml:space="preserve">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w:t>
            </w:r>
            <w:r w:rsidRPr="001A0985">
              <w:rPr>
                <w:bCs/>
                <w:sz w:val="20"/>
                <w:szCs w:val="20"/>
              </w:rPr>
              <w:lastRenderedPageBreak/>
              <w:t>участков тепловых вводов</w:t>
            </w:r>
          </w:p>
        </w:tc>
        <w:tc>
          <w:tcPr>
            <w:tcW w:w="486"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0,31</w:t>
            </w:r>
          </w:p>
        </w:tc>
        <w:tc>
          <w:tcPr>
            <w:tcW w:w="593" w:type="pct"/>
          </w:tcPr>
          <w:p w:rsidR="00320DCA" w:rsidRPr="001A0985" w:rsidRDefault="00320DCA" w:rsidP="00E92D8D">
            <w:pPr>
              <w:tabs>
                <w:tab w:val="left" w:pos="7785"/>
              </w:tabs>
              <w:ind w:left="0" w:firstLine="0"/>
              <w:jc w:val="left"/>
              <w:rPr>
                <w:bCs/>
                <w:sz w:val="20"/>
                <w:szCs w:val="20"/>
              </w:rPr>
            </w:pPr>
            <w:r w:rsidRPr="001A0985">
              <w:rPr>
                <w:bCs/>
                <w:sz w:val="20"/>
                <w:szCs w:val="20"/>
              </w:rPr>
              <w:t>К</w:t>
            </w:r>
            <w:r w:rsidRPr="001A0985">
              <w:rPr>
                <w:bCs/>
                <w:sz w:val="20"/>
                <w:szCs w:val="20"/>
                <w:vertAlign w:val="subscript"/>
              </w:rPr>
              <w:t>испыт</w:t>
            </w:r>
          </w:p>
        </w:tc>
        <w:tc>
          <w:tcPr>
            <w:tcW w:w="625" w:type="pct"/>
          </w:tcPr>
          <w:p w:rsidR="00320DCA" w:rsidRPr="001A0985" w:rsidRDefault="00320DCA" w:rsidP="00E92D8D">
            <w:pPr>
              <w:tabs>
                <w:tab w:val="left" w:pos="7785"/>
              </w:tabs>
              <w:ind w:left="0" w:firstLine="0"/>
              <w:jc w:val="left"/>
              <w:rPr>
                <w:bCs/>
                <w:sz w:val="20"/>
                <w:szCs w:val="20"/>
              </w:rPr>
            </w:pPr>
            <w:r w:rsidRPr="001A0985">
              <w:rPr>
                <w:bCs/>
                <w:sz w:val="20"/>
                <w:szCs w:val="20"/>
              </w:rPr>
              <w:t>Наличие - 1</w:t>
            </w:r>
          </w:p>
          <w:p w:rsidR="00320DCA" w:rsidRPr="001A0985" w:rsidRDefault="00320DCA" w:rsidP="00E92D8D">
            <w:pPr>
              <w:tabs>
                <w:tab w:val="left" w:pos="7785"/>
              </w:tabs>
              <w:ind w:left="0" w:firstLine="0"/>
              <w:jc w:val="left"/>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jc w:val="left"/>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1.1.6</w:t>
            </w:r>
          </w:p>
        </w:tc>
        <w:tc>
          <w:tcPr>
            <w:tcW w:w="767" w:type="pct"/>
            <w:vMerge/>
          </w:tcPr>
          <w:p w:rsidR="00320DCA" w:rsidRPr="001A0985" w:rsidRDefault="00320DCA" w:rsidP="00E92D8D">
            <w:pPr>
              <w:tabs>
                <w:tab w:val="left" w:pos="7785"/>
              </w:tabs>
              <w:ind w:left="0" w:firstLine="0"/>
              <w:jc w:val="left"/>
              <w:rPr>
                <w:bCs/>
                <w:sz w:val="20"/>
                <w:szCs w:val="20"/>
              </w:rPr>
            </w:pP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w:t>
            </w:r>
            <w:r w:rsidRPr="001A0985">
              <w:rPr>
                <w:bCs/>
                <w:sz w:val="20"/>
                <w:szCs w:val="20"/>
              </w:rPr>
              <w:lastRenderedPageBreak/>
              <w:t>объектов, не являющихся ОПО, разработанного в соответствии с пунктом 2.8.2 Правил технической эксплуатации тепловых энергоустановок</w:t>
            </w:r>
          </w:p>
          <w:p w:rsidR="00320DCA" w:rsidRPr="001A0985" w:rsidRDefault="00320DCA" w:rsidP="00E92D8D">
            <w:pPr>
              <w:tabs>
                <w:tab w:val="left" w:pos="7785"/>
              </w:tabs>
              <w:ind w:left="0" w:firstLine="0"/>
              <w:jc w:val="left"/>
              <w:rPr>
                <w:bCs/>
                <w:sz w:val="20"/>
                <w:szCs w:val="20"/>
              </w:rPr>
            </w:pPr>
            <w:r w:rsidRPr="001A0985">
              <w:rPr>
                <w:bCs/>
                <w:sz w:val="20"/>
                <w:szCs w:val="20"/>
              </w:rPr>
              <w:t>(подпункт 11.5.6 пункта 11 Правил)</w:t>
            </w: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486" w:type="pct"/>
          </w:tcPr>
          <w:p w:rsidR="00320DCA" w:rsidRPr="001A0985" w:rsidRDefault="00320DCA" w:rsidP="00E92D8D">
            <w:pPr>
              <w:tabs>
                <w:tab w:val="left" w:pos="7785"/>
              </w:tabs>
              <w:ind w:left="0" w:firstLine="0"/>
              <w:jc w:val="left"/>
              <w:rPr>
                <w:bCs/>
                <w:sz w:val="20"/>
                <w:szCs w:val="20"/>
              </w:rPr>
            </w:pPr>
            <w:r w:rsidRPr="001A0985">
              <w:rPr>
                <w:bCs/>
                <w:sz w:val="20"/>
                <w:szCs w:val="20"/>
              </w:rPr>
              <w:t>0,01</w:t>
            </w:r>
          </w:p>
        </w:tc>
        <w:tc>
          <w:tcPr>
            <w:tcW w:w="593" w:type="pct"/>
          </w:tcPr>
          <w:p w:rsidR="00320DCA" w:rsidRPr="001A0985" w:rsidRDefault="00320DCA" w:rsidP="00E92D8D">
            <w:pPr>
              <w:tabs>
                <w:tab w:val="left" w:pos="7785"/>
              </w:tabs>
              <w:ind w:left="0" w:firstLine="0"/>
              <w:jc w:val="left"/>
              <w:rPr>
                <w:bCs/>
                <w:sz w:val="20"/>
                <w:szCs w:val="20"/>
              </w:rPr>
            </w:pPr>
            <w:r w:rsidRPr="001A0985">
              <w:rPr>
                <w:bCs/>
                <w:sz w:val="20"/>
                <w:szCs w:val="20"/>
              </w:rPr>
              <w:t>К</w:t>
            </w:r>
            <w:r w:rsidRPr="001A0985">
              <w:rPr>
                <w:bCs/>
                <w:sz w:val="20"/>
                <w:szCs w:val="20"/>
                <w:vertAlign w:val="subscript"/>
              </w:rPr>
              <w:t>перечень</w:t>
            </w:r>
          </w:p>
        </w:tc>
        <w:tc>
          <w:tcPr>
            <w:tcW w:w="625" w:type="pct"/>
          </w:tcPr>
          <w:p w:rsidR="00320DCA" w:rsidRPr="001A0985" w:rsidRDefault="00320DCA" w:rsidP="00E92D8D">
            <w:pPr>
              <w:tabs>
                <w:tab w:val="left" w:pos="7785"/>
              </w:tabs>
              <w:ind w:left="0" w:firstLine="0"/>
              <w:jc w:val="left"/>
              <w:rPr>
                <w:bCs/>
                <w:sz w:val="20"/>
                <w:szCs w:val="20"/>
              </w:rPr>
            </w:pPr>
            <w:r w:rsidRPr="001A0985">
              <w:rPr>
                <w:bCs/>
                <w:sz w:val="20"/>
                <w:szCs w:val="20"/>
              </w:rPr>
              <w:t>Наличие - 1</w:t>
            </w:r>
          </w:p>
          <w:p w:rsidR="00320DCA" w:rsidRPr="001A0985" w:rsidRDefault="00320DCA" w:rsidP="00E92D8D">
            <w:pPr>
              <w:tabs>
                <w:tab w:val="left" w:pos="7785"/>
              </w:tabs>
              <w:ind w:left="0" w:firstLine="0"/>
              <w:jc w:val="left"/>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jc w:val="left"/>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jc w:val="left"/>
              <w:rPr>
                <w:bCs/>
                <w:sz w:val="20"/>
                <w:szCs w:val="20"/>
              </w:rPr>
            </w:pPr>
            <w:r w:rsidRPr="001A0985">
              <w:rPr>
                <w:bCs/>
                <w:sz w:val="20"/>
                <w:szCs w:val="20"/>
              </w:rPr>
              <w:lastRenderedPageBreak/>
              <w:t>1.1.7</w:t>
            </w:r>
          </w:p>
        </w:tc>
        <w:tc>
          <w:tcPr>
            <w:tcW w:w="767" w:type="pct"/>
            <w:vMerge/>
          </w:tcPr>
          <w:p w:rsidR="00320DCA" w:rsidRPr="001A0985" w:rsidRDefault="00320DCA" w:rsidP="00E92D8D">
            <w:pPr>
              <w:tabs>
                <w:tab w:val="left" w:pos="7785"/>
              </w:tabs>
              <w:ind w:left="0" w:firstLine="0"/>
              <w:jc w:val="left"/>
              <w:rPr>
                <w:bCs/>
                <w:sz w:val="20"/>
                <w:szCs w:val="20"/>
              </w:rPr>
            </w:pP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t>Утвержденные в соответствии с требованиями пункта 2.2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(подпункт 11.5.7 пункта 11 Правил)</w:t>
            </w:r>
          </w:p>
        </w:tc>
        <w:tc>
          <w:tcPr>
            <w:tcW w:w="823" w:type="pct"/>
          </w:tcPr>
          <w:p w:rsidR="00320DCA" w:rsidRPr="001A0985" w:rsidRDefault="00320DCA" w:rsidP="00E92D8D">
            <w:pPr>
              <w:tabs>
                <w:tab w:val="left" w:pos="7785"/>
              </w:tabs>
              <w:ind w:left="0" w:firstLine="0"/>
              <w:jc w:val="left"/>
              <w:rPr>
                <w:bCs/>
                <w:sz w:val="20"/>
                <w:szCs w:val="20"/>
              </w:rPr>
            </w:pPr>
            <w:r w:rsidRPr="001A0985">
              <w:rPr>
                <w:bCs/>
                <w:sz w:val="20"/>
                <w:szCs w:val="20"/>
              </w:rPr>
              <w:t>Показатель наличия эксплуатационных инструкций объектов теплоснабжения и (или) производственных инструкций</w:t>
            </w:r>
          </w:p>
        </w:tc>
        <w:tc>
          <w:tcPr>
            <w:tcW w:w="486" w:type="pct"/>
          </w:tcPr>
          <w:p w:rsidR="00320DCA" w:rsidRPr="001A0985" w:rsidRDefault="00320DCA" w:rsidP="00E92D8D">
            <w:pPr>
              <w:tabs>
                <w:tab w:val="left" w:pos="7785"/>
              </w:tabs>
              <w:ind w:left="0" w:firstLine="0"/>
              <w:jc w:val="left"/>
              <w:rPr>
                <w:bCs/>
                <w:sz w:val="20"/>
                <w:szCs w:val="20"/>
              </w:rPr>
            </w:pPr>
            <w:r w:rsidRPr="001A0985">
              <w:rPr>
                <w:bCs/>
                <w:sz w:val="20"/>
                <w:szCs w:val="20"/>
              </w:rPr>
              <w:t>0,01</w:t>
            </w:r>
          </w:p>
        </w:tc>
        <w:tc>
          <w:tcPr>
            <w:tcW w:w="593" w:type="pct"/>
          </w:tcPr>
          <w:p w:rsidR="00320DCA" w:rsidRPr="001A0985" w:rsidRDefault="00320DCA" w:rsidP="00E92D8D">
            <w:pPr>
              <w:tabs>
                <w:tab w:val="left" w:pos="7785"/>
              </w:tabs>
              <w:ind w:left="0" w:firstLine="0"/>
              <w:jc w:val="left"/>
              <w:rPr>
                <w:bCs/>
                <w:sz w:val="20"/>
                <w:szCs w:val="20"/>
              </w:rPr>
            </w:pPr>
            <w:r w:rsidRPr="001A0985">
              <w:rPr>
                <w:bCs/>
                <w:sz w:val="20"/>
                <w:szCs w:val="20"/>
              </w:rPr>
              <w:t>К</w:t>
            </w:r>
            <w:r w:rsidRPr="001A0985">
              <w:rPr>
                <w:bCs/>
                <w:sz w:val="20"/>
                <w:szCs w:val="20"/>
                <w:vertAlign w:val="subscript"/>
              </w:rPr>
              <w:t>экспл/произв.инстр</w:t>
            </w:r>
          </w:p>
        </w:tc>
        <w:tc>
          <w:tcPr>
            <w:tcW w:w="625" w:type="pct"/>
          </w:tcPr>
          <w:p w:rsidR="00320DCA" w:rsidRPr="001A0985" w:rsidRDefault="00320DCA" w:rsidP="00E92D8D">
            <w:pPr>
              <w:tabs>
                <w:tab w:val="left" w:pos="7785"/>
              </w:tabs>
              <w:ind w:left="0" w:firstLine="0"/>
              <w:jc w:val="left"/>
              <w:rPr>
                <w:bCs/>
                <w:sz w:val="20"/>
                <w:szCs w:val="20"/>
              </w:rPr>
            </w:pPr>
            <w:r w:rsidRPr="001A0985">
              <w:rPr>
                <w:bCs/>
                <w:sz w:val="20"/>
                <w:szCs w:val="20"/>
              </w:rPr>
              <w:t>Наличие - 1</w:t>
            </w:r>
          </w:p>
          <w:p w:rsidR="00320DCA" w:rsidRPr="001A0985" w:rsidRDefault="00320DCA" w:rsidP="00E92D8D">
            <w:pPr>
              <w:tabs>
                <w:tab w:val="left" w:pos="7785"/>
              </w:tabs>
              <w:ind w:left="0" w:firstLine="0"/>
              <w:jc w:val="left"/>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jc w:val="left"/>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t>1.1.8</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 xml:space="preserve">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w:t>
            </w:r>
            <w:r w:rsidRPr="001A0985">
              <w:rPr>
                <w:bCs/>
                <w:sz w:val="20"/>
                <w:szCs w:val="20"/>
              </w:rPr>
              <w:lastRenderedPageBreak/>
              <w:t>по теплопотребляющим установкам, установленным в здании (сооружении)</w:t>
            </w:r>
          </w:p>
          <w:p w:rsidR="00320DCA" w:rsidRPr="001A0985" w:rsidRDefault="00320DCA" w:rsidP="00E92D8D">
            <w:pPr>
              <w:tabs>
                <w:tab w:val="left" w:pos="7785"/>
              </w:tabs>
              <w:ind w:left="0" w:firstLine="0"/>
              <w:rPr>
                <w:bCs/>
                <w:sz w:val="20"/>
                <w:szCs w:val="20"/>
              </w:rPr>
            </w:pPr>
            <w:r w:rsidRPr="001A0985">
              <w:rPr>
                <w:bCs/>
                <w:sz w:val="20"/>
                <w:szCs w:val="20"/>
              </w:rPr>
              <w:t>(подпункт 11.5.8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0,01</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паспорт.тепл.пункт</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1.1.9</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320DCA" w:rsidRPr="001A0985" w:rsidRDefault="00320DCA" w:rsidP="00E92D8D">
            <w:pPr>
              <w:tabs>
                <w:tab w:val="left" w:pos="7785"/>
              </w:tabs>
              <w:ind w:left="0" w:firstLine="0"/>
              <w:rPr>
                <w:bCs/>
                <w:sz w:val="20"/>
                <w:szCs w:val="20"/>
              </w:rPr>
            </w:pPr>
            <w:r w:rsidRPr="001A0985">
              <w:rPr>
                <w:bCs/>
                <w:sz w:val="20"/>
                <w:szCs w:val="20"/>
              </w:rPr>
              <w:t>(подпункт 11.5.9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0,01</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шт</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t>1.1.10</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w:t>
            </w:r>
            <w:r w:rsidRPr="001A0985">
              <w:rPr>
                <w:bCs/>
                <w:sz w:val="20"/>
                <w:szCs w:val="20"/>
              </w:rPr>
              <w:lastRenderedPageBreak/>
              <w:t>отопления и воды на системы горячего водоснабжения, ограничения расхода сетевой воды через тепловой пункт в соответствии с пунктами 9.3.22, 9.4.18 Правил технической эксплуатации тепловых энергоустановок (подпункт 11.5.10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0,01</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регул.темпер</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1.2</w:t>
            </w:r>
          </w:p>
        </w:tc>
        <w:tc>
          <w:tcPr>
            <w:tcW w:w="767" w:type="pct"/>
            <w:vMerge w:val="restart"/>
          </w:tcPr>
          <w:p w:rsidR="00320DCA" w:rsidRPr="001A0985" w:rsidRDefault="00320DCA" w:rsidP="00E92D8D">
            <w:pPr>
              <w:tabs>
                <w:tab w:val="left" w:pos="7785"/>
              </w:tabs>
              <w:ind w:left="0" w:firstLine="0"/>
              <w:rPr>
                <w:bCs/>
                <w:sz w:val="20"/>
                <w:szCs w:val="20"/>
              </w:rPr>
            </w:pPr>
            <w:r w:rsidRPr="001A0985">
              <w:rPr>
                <w:bCs/>
                <w:sz w:val="20"/>
                <w:szCs w:val="20"/>
              </w:rPr>
              <w:t>Обеспечивать готовность к соблюдению указанного в договоре теплоснабжения режима потребления тепловой энергии (пункт 2 части 6 статьи 20 Федерального закона о теплоснабжении)</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Документы, предусмотренные подпунктами 11.5.11, 11.5.19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обеспечения соблюдения указанного в договоре теплоснабжения режима потребления тепловой энергии</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0,03</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режим</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режим</w:t>
            </w:r>
            <w:r w:rsidRPr="001A0985">
              <w:rPr>
                <w:bCs/>
                <w:sz w:val="20"/>
                <w:szCs w:val="20"/>
              </w:rPr>
              <w:t xml:space="preserve"> = К</w:t>
            </w:r>
            <w:r w:rsidRPr="001A0985">
              <w:rPr>
                <w:bCs/>
                <w:sz w:val="20"/>
                <w:szCs w:val="20"/>
                <w:vertAlign w:val="subscript"/>
              </w:rPr>
              <w:t>врез</w:t>
            </w:r>
            <w:r w:rsidRPr="001A0985">
              <w:rPr>
                <w:bCs/>
                <w:sz w:val="20"/>
                <w:szCs w:val="20"/>
              </w:rPr>
              <w:t xml:space="preserve"> * 0,5 + К</w:t>
            </w:r>
            <w:r w:rsidRPr="001A0985">
              <w:rPr>
                <w:bCs/>
                <w:sz w:val="20"/>
                <w:szCs w:val="20"/>
                <w:vertAlign w:val="subscript"/>
              </w:rPr>
              <w:t>тех.готов</w:t>
            </w:r>
            <w:r w:rsidRPr="001A0985">
              <w:rPr>
                <w:bCs/>
                <w:sz w:val="20"/>
                <w:szCs w:val="20"/>
              </w:rPr>
              <w:t xml:space="preserve"> * 0,5</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t>1.2.1</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320DCA" w:rsidRPr="001A0985" w:rsidRDefault="00320DCA" w:rsidP="00E92D8D">
            <w:pPr>
              <w:tabs>
                <w:tab w:val="left" w:pos="7785"/>
              </w:tabs>
              <w:ind w:left="0" w:firstLine="0"/>
              <w:rPr>
                <w:bCs/>
                <w:sz w:val="20"/>
                <w:szCs w:val="20"/>
              </w:rPr>
            </w:pPr>
            <w:r w:rsidRPr="001A0985">
              <w:rPr>
                <w:bCs/>
                <w:sz w:val="20"/>
                <w:szCs w:val="20"/>
              </w:rPr>
              <w:t xml:space="preserve">(подпункт 11.5.11 </w:t>
            </w:r>
            <w:r w:rsidRPr="001A0985">
              <w:rPr>
                <w:bCs/>
                <w:sz w:val="20"/>
                <w:szCs w:val="20"/>
              </w:rPr>
              <w:lastRenderedPageBreak/>
              <w:t>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врез</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1.2.2</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 11.5.19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наличия актов проверки технической готовности теплопотребляющей установки объекта к отопительному периоду</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тех.готов</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t>1.3</w:t>
            </w:r>
          </w:p>
        </w:tc>
        <w:tc>
          <w:tcPr>
            <w:tcW w:w="767" w:type="pct"/>
            <w:vMerge w:val="restart"/>
          </w:tcPr>
          <w:p w:rsidR="00320DCA" w:rsidRPr="001A0985" w:rsidRDefault="00320DCA" w:rsidP="00E92D8D">
            <w:pPr>
              <w:tabs>
                <w:tab w:val="left" w:pos="7785"/>
              </w:tabs>
              <w:ind w:left="0" w:firstLine="0"/>
              <w:rPr>
                <w:bCs/>
                <w:sz w:val="20"/>
                <w:szCs w:val="20"/>
              </w:rPr>
            </w:pPr>
            <w:r w:rsidRPr="001A0985">
              <w:rPr>
                <w:bCs/>
                <w:sz w:val="20"/>
                <w:szCs w:val="20"/>
              </w:rPr>
              <w:t xml:space="preserve">Обеспечивать отсутствие задолженности за поставленные тепловую </w:t>
            </w:r>
            <w:r w:rsidRPr="001A0985">
              <w:rPr>
                <w:bCs/>
                <w:sz w:val="20"/>
                <w:szCs w:val="20"/>
              </w:rPr>
              <w:lastRenderedPageBreak/>
              <w:t>энергию (мощность), теплоноситель (пункт 3 части 6 статьи 20 Федерального закона о теплоснабжении)</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Документы, предусмотренные подпунктами 11.5.12, 11.5.13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отсутствия задолженности за поставленные тепловую энергию</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0,15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задолж</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задолж</w:t>
            </w:r>
            <w:r w:rsidRPr="001A0985">
              <w:rPr>
                <w:bCs/>
                <w:sz w:val="20"/>
                <w:szCs w:val="20"/>
              </w:rPr>
              <w:t xml:space="preserve"> = К</w:t>
            </w:r>
            <w:r w:rsidRPr="001A0985">
              <w:rPr>
                <w:bCs/>
                <w:sz w:val="20"/>
                <w:szCs w:val="20"/>
                <w:vertAlign w:val="subscript"/>
              </w:rPr>
              <w:t>договор</w:t>
            </w:r>
            <w:r w:rsidRPr="001A0985">
              <w:rPr>
                <w:bCs/>
                <w:sz w:val="20"/>
                <w:szCs w:val="20"/>
              </w:rPr>
              <w:t xml:space="preserve"> * 0,05 + К</w:t>
            </w:r>
            <w:r w:rsidRPr="001A0985">
              <w:rPr>
                <w:bCs/>
                <w:sz w:val="20"/>
                <w:szCs w:val="20"/>
                <w:vertAlign w:val="subscript"/>
              </w:rPr>
              <w:t>свер</w:t>
            </w:r>
            <w:r w:rsidRPr="001A0985">
              <w:rPr>
                <w:bCs/>
                <w:sz w:val="20"/>
                <w:szCs w:val="20"/>
              </w:rPr>
              <w:t xml:space="preserve"> 0,95</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1.3.1</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Копии заключенных договоров теплоснабжения и (или) договоров оказания услуг по поддержанию резервной тепловой мощности (подпункт 11.5.12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0,05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договор</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1.3.2</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320DCA" w:rsidRPr="001A0985" w:rsidRDefault="00320DCA" w:rsidP="00E92D8D">
            <w:pPr>
              <w:tabs>
                <w:tab w:val="left" w:pos="7785"/>
              </w:tabs>
              <w:ind w:left="0" w:firstLine="0"/>
              <w:rPr>
                <w:bCs/>
                <w:sz w:val="20"/>
                <w:szCs w:val="20"/>
              </w:rPr>
            </w:pPr>
            <w:r w:rsidRPr="001A0985">
              <w:rPr>
                <w:bCs/>
                <w:sz w:val="20"/>
                <w:szCs w:val="20"/>
              </w:rPr>
              <w:t>(подпункт 11.5.13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0,95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свер</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t>1.4</w:t>
            </w:r>
          </w:p>
        </w:tc>
        <w:tc>
          <w:tcPr>
            <w:tcW w:w="767" w:type="pct"/>
            <w:vMerge w:val="restart"/>
          </w:tcPr>
          <w:p w:rsidR="00320DCA" w:rsidRPr="001A0985" w:rsidRDefault="00320DCA" w:rsidP="00E92D8D">
            <w:pPr>
              <w:tabs>
                <w:tab w:val="left" w:pos="7785"/>
              </w:tabs>
              <w:ind w:left="0" w:firstLine="0"/>
              <w:rPr>
                <w:bCs/>
                <w:sz w:val="20"/>
                <w:szCs w:val="20"/>
              </w:rPr>
            </w:pPr>
            <w:r w:rsidRPr="001A0985">
              <w:rPr>
                <w:bCs/>
                <w:sz w:val="20"/>
                <w:szCs w:val="20"/>
              </w:rPr>
              <w:t xml:space="preserve">Организовывать коммерческий учет тепловой энергии, теплоносителя в соответствии с требованиями, установленными статьей 19 Закона о теплоснабжении (пункт 4 части 6 </w:t>
            </w:r>
            <w:r w:rsidRPr="001A0985">
              <w:rPr>
                <w:bCs/>
                <w:sz w:val="20"/>
                <w:szCs w:val="20"/>
              </w:rPr>
              <w:lastRenderedPageBreak/>
              <w:t>статьи 20 Федерального закона о теплоснабжении)</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Документы, предусмотренные подпунктами 11.5.14, 11.5.15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организации коммерческого учета тепловой энергии, теплоносителя</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0,02</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учет</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учет</w:t>
            </w:r>
            <w:r w:rsidRPr="001A0985">
              <w:rPr>
                <w:bCs/>
                <w:sz w:val="20"/>
                <w:szCs w:val="20"/>
              </w:rPr>
              <w:t xml:space="preserve"> = К</w:t>
            </w:r>
            <w:r w:rsidRPr="001A0985">
              <w:rPr>
                <w:bCs/>
                <w:sz w:val="20"/>
                <w:szCs w:val="20"/>
                <w:vertAlign w:val="subscript"/>
              </w:rPr>
              <w:t>провер.уз.уч</w:t>
            </w:r>
            <w:r w:rsidRPr="001A0985">
              <w:rPr>
                <w:bCs/>
                <w:sz w:val="20"/>
                <w:szCs w:val="20"/>
              </w:rPr>
              <w:t xml:space="preserve"> * 0,5 + К</w:t>
            </w:r>
            <w:r w:rsidRPr="001A0985">
              <w:rPr>
                <w:bCs/>
                <w:sz w:val="20"/>
                <w:szCs w:val="20"/>
                <w:vertAlign w:val="subscript"/>
              </w:rPr>
              <w:t>провер.кип</w:t>
            </w:r>
            <w:r w:rsidRPr="001A0985">
              <w:rPr>
                <w:bCs/>
                <w:sz w:val="20"/>
                <w:szCs w:val="20"/>
              </w:rPr>
              <w:t xml:space="preserve"> * 0,5</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t>1.4.1</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 xml:space="preserve">Акты периодической проверки узла учета, составленные в соответствии с </w:t>
            </w:r>
            <w:r w:rsidRPr="001A0985">
              <w:rPr>
                <w:bCs/>
                <w:sz w:val="20"/>
                <w:szCs w:val="20"/>
              </w:rPr>
              <w:lastRenderedPageBreak/>
              <w:t>пунктом 73 Правил коммерческого учета, утвержденных постановлением Правительства Российской Федерации от 18 ноября 2013 № 1034, акты разграничения балансовой принадлежности (подпункт 11.5.14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Показатель наличия акта проверки узла учета</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провер.уз.уч</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1.4.2</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(подпункт 11.5.15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наличия актов проверки контрольно-измерительных приборов в тепловом пункте</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провер.кип</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t>2</w:t>
            </w:r>
          </w:p>
        </w:tc>
        <w:tc>
          <w:tcPr>
            <w:tcW w:w="767" w:type="pct"/>
            <w:vMerge w:val="restart"/>
          </w:tcPr>
          <w:p w:rsidR="00320DCA" w:rsidRPr="001A0985" w:rsidRDefault="00320DCA" w:rsidP="00E92D8D">
            <w:pPr>
              <w:tabs>
                <w:tab w:val="left" w:pos="7785"/>
              </w:tabs>
              <w:ind w:left="0" w:firstLine="0"/>
              <w:rPr>
                <w:bCs/>
                <w:sz w:val="20"/>
                <w:szCs w:val="20"/>
              </w:rPr>
            </w:pPr>
            <w:r w:rsidRPr="001A0985">
              <w:rPr>
                <w:bCs/>
                <w:sz w:val="20"/>
                <w:szCs w:val="20"/>
              </w:rPr>
              <w:t xml:space="preserve">В случае эксплуатации жилищного фонда обеспечить выполнение требований Правил и норм технической эксплуатации жилищного фонда, утвержденных постановлением Госстроя Российской Федерации от 27 сентября 2003 № 170 </w:t>
            </w:r>
            <w:r w:rsidRPr="001A0985">
              <w:rPr>
                <w:bCs/>
                <w:sz w:val="20"/>
                <w:szCs w:val="20"/>
                <w:vertAlign w:val="superscript"/>
              </w:rPr>
              <w:t>3</w:t>
            </w:r>
            <w:r w:rsidRPr="001A0985">
              <w:rPr>
                <w:bCs/>
                <w:sz w:val="20"/>
                <w:szCs w:val="20"/>
              </w:rPr>
              <w:t xml:space="preserve"> (далее - Правила и нормы </w:t>
            </w:r>
            <w:r w:rsidRPr="001A0985">
              <w:rPr>
                <w:bCs/>
                <w:sz w:val="20"/>
                <w:szCs w:val="20"/>
              </w:rPr>
              <w:lastRenderedPageBreak/>
              <w:t>технической эксплуатации жилищного фонда) (подпункт 11.2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Документы, предусмотренные подпунктами 11.5.16, 11.5.17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выполнения Правил и норм технической эксплуатации жилищного фонда</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0,06</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жил.фонд</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жил.фонд</w:t>
            </w:r>
            <w:r w:rsidRPr="001A0985">
              <w:rPr>
                <w:bCs/>
                <w:sz w:val="20"/>
                <w:szCs w:val="20"/>
              </w:rPr>
              <w:t xml:space="preserve"> = К</w:t>
            </w:r>
            <w:r w:rsidRPr="001A0985">
              <w:rPr>
                <w:bCs/>
                <w:sz w:val="20"/>
                <w:szCs w:val="20"/>
                <w:vertAlign w:val="subscript"/>
              </w:rPr>
              <w:t>контур</w:t>
            </w:r>
            <w:r w:rsidRPr="001A0985">
              <w:rPr>
                <w:bCs/>
                <w:sz w:val="20"/>
                <w:szCs w:val="20"/>
              </w:rPr>
              <w:t xml:space="preserve"> * 0,7 + К</w:t>
            </w:r>
            <w:r w:rsidRPr="001A0985">
              <w:rPr>
                <w:bCs/>
                <w:sz w:val="20"/>
                <w:szCs w:val="20"/>
                <w:vertAlign w:val="subscript"/>
              </w:rPr>
              <w:t>дезинф</w:t>
            </w:r>
            <w:r w:rsidRPr="001A0985">
              <w:rPr>
                <w:bCs/>
                <w:sz w:val="20"/>
                <w:szCs w:val="20"/>
              </w:rPr>
              <w:t xml:space="preserve"> * 0,3</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vAlign w:val="center"/>
          </w:tcPr>
          <w:p w:rsidR="00320DCA" w:rsidRPr="001A0985" w:rsidRDefault="00320DCA" w:rsidP="00E92D8D">
            <w:pPr>
              <w:tabs>
                <w:tab w:val="left" w:pos="7785"/>
              </w:tabs>
              <w:ind w:left="0" w:firstLine="0"/>
              <w:rPr>
                <w:bCs/>
                <w:sz w:val="20"/>
                <w:szCs w:val="20"/>
              </w:rPr>
            </w:pPr>
            <w:r w:rsidRPr="001A0985">
              <w:rPr>
                <w:bCs/>
                <w:sz w:val="20"/>
                <w:szCs w:val="20"/>
              </w:rPr>
              <w:t>2.1</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эксплуатации жилищного фонда (подпункт 11.5.16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выполнения работ по подготовке к отопительному периоду теплового контура здания</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0,7</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контур</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vAlign w:val="center"/>
          </w:tcPr>
          <w:p w:rsidR="00320DCA" w:rsidRPr="001A0985" w:rsidRDefault="00320DCA" w:rsidP="00E92D8D">
            <w:pPr>
              <w:tabs>
                <w:tab w:val="left" w:pos="7785"/>
              </w:tabs>
              <w:ind w:left="0" w:firstLine="0"/>
              <w:rPr>
                <w:bCs/>
                <w:sz w:val="20"/>
                <w:szCs w:val="20"/>
              </w:rPr>
            </w:pPr>
            <w:r w:rsidRPr="001A0985">
              <w:rPr>
                <w:bCs/>
                <w:sz w:val="20"/>
                <w:szCs w:val="20"/>
              </w:rPr>
              <w:lastRenderedPageBreak/>
              <w:t>2.2</w:t>
            </w:r>
          </w:p>
        </w:tc>
        <w:tc>
          <w:tcPr>
            <w:tcW w:w="767"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 xml:space="preserve">Акты о проведении дезинфекции систем теплопотребления с открытой схемой теплоснабжения и горячего водоснабжения в соответствии с пунктом 5.2.10 Правил и норм технической эксплуатации жилищного фонда, санитарных правил и норм СанПиН 1.2.3685-21"Гигиенические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w:t>
            </w:r>
            <w:r w:rsidRPr="001A0985">
              <w:rPr>
                <w:bCs/>
                <w:sz w:val="20"/>
                <w:szCs w:val="20"/>
                <w:vertAlign w:val="superscript"/>
              </w:rPr>
              <w:t>4</w:t>
            </w:r>
            <w:r w:rsidRPr="001A0985">
              <w:rPr>
                <w:bCs/>
                <w:sz w:val="20"/>
                <w:szCs w:val="20"/>
              </w:rPr>
              <w:t xml:space="preserve"> (далее - СанПиН 1.2.3685-21), и акты о результатах отбора проб воды из системы на соответствие требованиям СанПиН 1.2.3685-21, оформленные аккредитованной лабораторией (подпункт 11.5.17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0,3</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дезинф</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3</w:t>
            </w:r>
          </w:p>
        </w:tc>
        <w:tc>
          <w:tcPr>
            <w:tcW w:w="767" w:type="pct"/>
            <w:vMerge w:val="restart"/>
          </w:tcPr>
          <w:p w:rsidR="00320DCA" w:rsidRPr="001A0985" w:rsidRDefault="00320DCA" w:rsidP="00E92D8D">
            <w:pPr>
              <w:tabs>
                <w:tab w:val="left" w:pos="7785"/>
              </w:tabs>
              <w:ind w:left="0" w:firstLine="0"/>
              <w:rPr>
                <w:bCs/>
                <w:sz w:val="20"/>
                <w:szCs w:val="20"/>
              </w:rPr>
            </w:pPr>
            <w:r w:rsidRPr="001A0985">
              <w:rPr>
                <w:bCs/>
                <w:sz w:val="20"/>
                <w:szCs w:val="20"/>
              </w:rPr>
              <w:t xml:space="preserve">Обеспечить выполнение требования, предусмотренного пунктом 11 Правил пользования газом и </w:t>
            </w:r>
            <w:r w:rsidRPr="001A0985">
              <w:rPr>
                <w:bCs/>
                <w:sz w:val="20"/>
                <w:szCs w:val="20"/>
              </w:rPr>
              <w:lastRenderedPageBreak/>
              <w:t>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w:t>
            </w:r>
          </w:p>
        </w:tc>
        <w:tc>
          <w:tcPr>
            <w:tcW w:w="823" w:type="pct"/>
            <w:vMerge w:val="restart"/>
          </w:tcPr>
          <w:p w:rsidR="00320DCA" w:rsidRPr="001A0985" w:rsidRDefault="00320DCA" w:rsidP="00E92D8D">
            <w:pPr>
              <w:tabs>
                <w:tab w:val="left" w:pos="7785"/>
              </w:tabs>
              <w:ind w:left="0" w:firstLine="0"/>
              <w:rPr>
                <w:bCs/>
                <w:sz w:val="20"/>
                <w:szCs w:val="20"/>
              </w:rPr>
            </w:pPr>
            <w:r w:rsidRPr="001A0985">
              <w:rPr>
                <w:bCs/>
                <w:sz w:val="20"/>
                <w:szCs w:val="20"/>
              </w:rPr>
              <w:lastRenderedPageBreak/>
              <w:t xml:space="preserve">Для лиц, указанных в подпунктах 1.4, 1.5 пункта 1 Правил, - копия акта обследования дымовых и вентиляционных </w:t>
            </w:r>
            <w:r w:rsidRPr="001A0985">
              <w:rPr>
                <w:bCs/>
                <w:sz w:val="20"/>
                <w:szCs w:val="20"/>
              </w:rPr>
              <w:lastRenderedPageBreak/>
              <w:t>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(пункт 11.5.18 пункта 18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 xml:space="preserve">Показатель обеспечения безопасности при использовании и содержании внутридомового и внутриквартирного газового </w:t>
            </w:r>
            <w:r w:rsidRPr="001A0985">
              <w:rPr>
                <w:bCs/>
                <w:sz w:val="20"/>
                <w:szCs w:val="20"/>
              </w:rPr>
              <w:lastRenderedPageBreak/>
              <w:t>оборудования при предоставлении коммунальной услуги по газоснабжению</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0,02</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газ</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газ</w:t>
            </w:r>
            <w:r w:rsidRPr="001A0985">
              <w:rPr>
                <w:bCs/>
                <w:sz w:val="20"/>
                <w:szCs w:val="20"/>
              </w:rPr>
              <w:t xml:space="preserve"> =</w:t>
            </w:r>
            <w:r w:rsidRPr="001A0985">
              <w:rPr>
                <w:bCs/>
                <w:sz w:val="20"/>
                <w:szCs w:val="20"/>
                <w:vertAlign w:val="superscript"/>
              </w:rPr>
              <w:t>-</w:t>
            </w:r>
            <w:r w:rsidRPr="001A0985">
              <w:rPr>
                <w:bCs/>
                <w:sz w:val="20"/>
                <w:szCs w:val="20"/>
              </w:rPr>
              <w:t>К</w:t>
            </w:r>
            <w:r w:rsidRPr="001A0985">
              <w:rPr>
                <w:bCs/>
                <w:sz w:val="20"/>
                <w:szCs w:val="20"/>
                <w:vertAlign w:val="subscript"/>
              </w:rPr>
              <w:t>дым.вент</w:t>
            </w:r>
            <w:r w:rsidRPr="001A0985">
              <w:rPr>
                <w:bCs/>
                <w:sz w:val="20"/>
                <w:szCs w:val="20"/>
              </w:rPr>
              <w:t xml:space="preserve"> * 0,5 + К</w:t>
            </w:r>
            <w:r w:rsidRPr="001A0985">
              <w:rPr>
                <w:bCs/>
                <w:sz w:val="20"/>
                <w:szCs w:val="20"/>
                <w:vertAlign w:val="subscript"/>
              </w:rPr>
              <w:t>догов.тех.обсл</w:t>
            </w:r>
            <w:r w:rsidRPr="001A0985">
              <w:rPr>
                <w:bCs/>
                <w:sz w:val="20"/>
                <w:szCs w:val="20"/>
              </w:rPr>
              <w:t xml:space="preserve"> * 0,5</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3.1</w:t>
            </w:r>
          </w:p>
        </w:tc>
        <w:tc>
          <w:tcPr>
            <w:tcW w:w="767" w:type="pct"/>
            <w:vMerge/>
          </w:tcPr>
          <w:p w:rsidR="00320DCA" w:rsidRPr="001A0985" w:rsidRDefault="00320DCA" w:rsidP="00E92D8D">
            <w:pPr>
              <w:tabs>
                <w:tab w:val="left" w:pos="7785"/>
              </w:tabs>
              <w:ind w:left="0" w:firstLine="0"/>
              <w:rPr>
                <w:bCs/>
                <w:sz w:val="20"/>
                <w:szCs w:val="20"/>
              </w:rPr>
            </w:pPr>
          </w:p>
        </w:tc>
        <w:tc>
          <w:tcPr>
            <w:tcW w:w="823"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наличия акта обследования дымовых и вентиляционных каналов многоквартирных домов перед отопительным периодом</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дым.вент</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t>3.2</w:t>
            </w:r>
          </w:p>
        </w:tc>
        <w:tc>
          <w:tcPr>
            <w:tcW w:w="767" w:type="pct"/>
            <w:vMerge/>
          </w:tcPr>
          <w:p w:rsidR="00320DCA" w:rsidRPr="001A0985" w:rsidRDefault="00320DCA" w:rsidP="00E92D8D">
            <w:pPr>
              <w:tabs>
                <w:tab w:val="left" w:pos="7785"/>
              </w:tabs>
              <w:ind w:left="0" w:firstLine="0"/>
              <w:rPr>
                <w:bCs/>
                <w:sz w:val="20"/>
                <w:szCs w:val="20"/>
              </w:rPr>
            </w:pPr>
          </w:p>
        </w:tc>
        <w:tc>
          <w:tcPr>
            <w:tcW w:w="823" w:type="pct"/>
            <w:vMerge/>
          </w:tcPr>
          <w:p w:rsidR="00320DCA" w:rsidRPr="001A0985" w:rsidRDefault="00320DCA" w:rsidP="00E92D8D">
            <w:pPr>
              <w:tabs>
                <w:tab w:val="left" w:pos="7785"/>
              </w:tabs>
              <w:ind w:left="0" w:firstLine="0"/>
              <w:rPr>
                <w:bCs/>
                <w:sz w:val="20"/>
                <w:szCs w:val="20"/>
              </w:rPr>
            </w:pP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догов.тех.обсл</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t>4</w:t>
            </w:r>
          </w:p>
        </w:tc>
        <w:tc>
          <w:tcPr>
            <w:tcW w:w="767" w:type="pct"/>
          </w:tcPr>
          <w:p w:rsidR="00320DCA" w:rsidRPr="001A0985" w:rsidRDefault="00320DCA" w:rsidP="00E92D8D">
            <w:pPr>
              <w:tabs>
                <w:tab w:val="left" w:pos="7785"/>
              </w:tabs>
              <w:ind w:left="0" w:firstLine="0"/>
              <w:rPr>
                <w:bCs/>
                <w:sz w:val="20"/>
                <w:szCs w:val="20"/>
              </w:rPr>
            </w:pPr>
            <w:r w:rsidRPr="001A0985">
              <w:rPr>
                <w:bCs/>
                <w:sz w:val="20"/>
                <w:szCs w:val="20"/>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w:t>
            </w:r>
            <w:r w:rsidRPr="001A0985">
              <w:rPr>
                <w:bCs/>
                <w:sz w:val="20"/>
                <w:szCs w:val="20"/>
              </w:rPr>
              <w:lastRenderedPageBreak/>
              <w:t xml:space="preserve">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от 21 июля 1997 г. №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пунктов 2.2.1, 2.3.14, 2.3.15, 2.8.1, 6.2.52, 6.2.62, 9.1.53, 9.2.9, 9.2.10, 9.2.12, 9.2.13, 9.2.20, 9.3.10, 9.3.11, 9.3.19, 9.3.24, 9.3.25, 10.1.9, 11.1, 11.2, 11.5 Правил технической эксплуатации тепловых </w:t>
            </w:r>
            <w:r w:rsidRPr="001A0985">
              <w:rPr>
                <w:bCs/>
                <w:sz w:val="20"/>
                <w:szCs w:val="20"/>
              </w:rPr>
              <w:lastRenderedPageBreak/>
              <w:t>энергоустановок, пунктов 394, 396 - 399, 403 Правил промышленной безопасности (подпункт 11.4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w:t>
            </w:r>
            <w:r w:rsidRPr="001A0985">
              <w:rPr>
                <w:bCs/>
                <w:sz w:val="20"/>
                <w:szCs w:val="20"/>
              </w:rPr>
              <w:lastRenderedPageBreak/>
              <w:t>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 промышленной безопасности), в комиссию по оценке готовности к отопительному периоду</w:t>
            </w:r>
          </w:p>
          <w:p w:rsidR="00320DCA" w:rsidRPr="001A0985" w:rsidRDefault="00320DCA" w:rsidP="00E92D8D">
            <w:pPr>
              <w:tabs>
                <w:tab w:val="left" w:pos="7785"/>
              </w:tabs>
              <w:ind w:left="0" w:firstLine="0"/>
              <w:rPr>
                <w:bCs/>
                <w:sz w:val="20"/>
                <w:szCs w:val="20"/>
              </w:rPr>
            </w:pPr>
            <w:r w:rsidRPr="001A0985">
              <w:rPr>
                <w:bCs/>
                <w:sz w:val="20"/>
                <w:szCs w:val="20"/>
              </w:rPr>
              <w:t>(подпункт 11.4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Показатель выполнения предписаний, влияющих на надежность работы в отопительный период</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0,05</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предп</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r w:rsidR="008B4D9A" w:rsidRPr="00092A38" w:rsidTr="00E92D8D">
        <w:tc>
          <w:tcPr>
            <w:tcW w:w="342" w:type="pct"/>
          </w:tcPr>
          <w:p w:rsidR="00320DCA" w:rsidRPr="001A0985" w:rsidRDefault="00320DCA" w:rsidP="00E92D8D">
            <w:pPr>
              <w:tabs>
                <w:tab w:val="left" w:pos="7785"/>
              </w:tabs>
              <w:ind w:left="0" w:firstLine="0"/>
              <w:rPr>
                <w:bCs/>
                <w:sz w:val="20"/>
                <w:szCs w:val="20"/>
              </w:rPr>
            </w:pPr>
            <w:r w:rsidRPr="001A0985">
              <w:rPr>
                <w:bCs/>
                <w:sz w:val="20"/>
                <w:szCs w:val="20"/>
              </w:rPr>
              <w:lastRenderedPageBreak/>
              <w:t>5</w:t>
            </w:r>
          </w:p>
        </w:tc>
        <w:tc>
          <w:tcPr>
            <w:tcW w:w="767" w:type="pct"/>
          </w:tcPr>
          <w:p w:rsidR="00320DCA" w:rsidRPr="001A0985" w:rsidRDefault="00320DCA" w:rsidP="00E92D8D">
            <w:pPr>
              <w:tabs>
                <w:tab w:val="left" w:pos="7785"/>
              </w:tabs>
              <w:ind w:left="0" w:firstLine="0"/>
              <w:rPr>
                <w:bCs/>
                <w:sz w:val="20"/>
                <w:szCs w:val="20"/>
              </w:rPr>
            </w:pPr>
            <w:r w:rsidRPr="001A0985">
              <w:rPr>
                <w:bCs/>
                <w:sz w:val="20"/>
                <w:szCs w:val="20"/>
              </w:rPr>
              <w:t>Обеспечить выполнение плана подготовки к отопительному периоду, предусмотренного пунктом 3 Правил, и составленного с учетом пункта 11.1 Правил технической эксплуатации тепловых энергоустановок (подпункт 11.5 пункта 11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План подготовки к отопительному периоду (пункт 3 Правил)</w:t>
            </w:r>
          </w:p>
        </w:tc>
        <w:tc>
          <w:tcPr>
            <w:tcW w:w="823" w:type="pct"/>
          </w:tcPr>
          <w:p w:rsidR="00320DCA" w:rsidRPr="001A0985" w:rsidRDefault="00320DCA" w:rsidP="00E92D8D">
            <w:pPr>
              <w:tabs>
                <w:tab w:val="left" w:pos="7785"/>
              </w:tabs>
              <w:ind w:left="0" w:firstLine="0"/>
              <w:rPr>
                <w:bCs/>
                <w:sz w:val="20"/>
                <w:szCs w:val="20"/>
              </w:rPr>
            </w:pPr>
            <w:r w:rsidRPr="001A0985">
              <w:rPr>
                <w:bCs/>
                <w:sz w:val="20"/>
                <w:szCs w:val="20"/>
              </w:rPr>
              <w:t>Показатель наличия утвержденного плана подготовки к отопительному периоду</w:t>
            </w:r>
          </w:p>
        </w:tc>
        <w:tc>
          <w:tcPr>
            <w:tcW w:w="486" w:type="pct"/>
          </w:tcPr>
          <w:p w:rsidR="00320DCA" w:rsidRPr="001A0985" w:rsidRDefault="00320DCA" w:rsidP="00E92D8D">
            <w:pPr>
              <w:tabs>
                <w:tab w:val="left" w:pos="7785"/>
              </w:tabs>
              <w:ind w:left="0" w:firstLine="0"/>
              <w:rPr>
                <w:bCs/>
                <w:sz w:val="20"/>
                <w:szCs w:val="20"/>
              </w:rPr>
            </w:pPr>
            <w:r w:rsidRPr="001A0985">
              <w:rPr>
                <w:bCs/>
                <w:sz w:val="20"/>
                <w:szCs w:val="20"/>
              </w:rPr>
              <w:t>0,02</w:t>
            </w:r>
          </w:p>
        </w:tc>
        <w:tc>
          <w:tcPr>
            <w:tcW w:w="593" w:type="pct"/>
          </w:tcPr>
          <w:p w:rsidR="00320DCA" w:rsidRPr="001A0985" w:rsidRDefault="00320DCA" w:rsidP="00E92D8D">
            <w:pPr>
              <w:tabs>
                <w:tab w:val="left" w:pos="7785"/>
              </w:tabs>
              <w:ind w:left="0" w:firstLine="0"/>
              <w:rPr>
                <w:bCs/>
                <w:sz w:val="20"/>
                <w:szCs w:val="20"/>
              </w:rPr>
            </w:pPr>
            <w:r w:rsidRPr="001A0985">
              <w:rPr>
                <w:bCs/>
                <w:sz w:val="20"/>
                <w:szCs w:val="20"/>
              </w:rPr>
              <w:t>К</w:t>
            </w:r>
            <w:r w:rsidRPr="001A0985">
              <w:rPr>
                <w:bCs/>
                <w:sz w:val="20"/>
                <w:szCs w:val="20"/>
                <w:vertAlign w:val="subscript"/>
              </w:rPr>
              <w:t>план</w:t>
            </w:r>
          </w:p>
        </w:tc>
        <w:tc>
          <w:tcPr>
            <w:tcW w:w="625" w:type="pct"/>
          </w:tcPr>
          <w:p w:rsidR="00320DCA" w:rsidRPr="001A0985" w:rsidRDefault="00320DCA" w:rsidP="00E92D8D">
            <w:pPr>
              <w:tabs>
                <w:tab w:val="left" w:pos="7785"/>
              </w:tabs>
              <w:ind w:left="0" w:firstLine="0"/>
              <w:rPr>
                <w:bCs/>
                <w:sz w:val="20"/>
                <w:szCs w:val="20"/>
              </w:rPr>
            </w:pPr>
            <w:r w:rsidRPr="001A0985">
              <w:rPr>
                <w:bCs/>
                <w:sz w:val="20"/>
                <w:szCs w:val="20"/>
              </w:rPr>
              <w:t>Наличие - 1</w:t>
            </w:r>
          </w:p>
          <w:p w:rsidR="00320DCA" w:rsidRPr="001A0985" w:rsidRDefault="00320DCA" w:rsidP="00E92D8D">
            <w:pPr>
              <w:tabs>
                <w:tab w:val="left" w:pos="7785"/>
              </w:tabs>
              <w:ind w:left="0" w:firstLine="0"/>
              <w:rPr>
                <w:bCs/>
                <w:sz w:val="20"/>
                <w:szCs w:val="20"/>
              </w:rPr>
            </w:pPr>
            <w:r w:rsidRPr="001A0985">
              <w:rPr>
                <w:bCs/>
                <w:sz w:val="20"/>
                <w:szCs w:val="20"/>
              </w:rPr>
              <w:t>Отсутствие - 0</w:t>
            </w:r>
          </w:p>
        </w:tc>
        <w:tc>
          <w:tcPr>
            <w:tcW w:w="542" w:type="pct"/>
          </w:tcPr>
          <w:p w:rsidR="00320DCA" w:rsidRPr="001A0985" w:rsidRDefault="00320DCA" w:rsidP="00E92D8D">
            <w:pPr>
              <w:tabs>
                <w:tab w:val="left" w:pos="7785"/>
              </w:tabs>
              <w:ind w:left="0" w:firstLine="0"/>
              <w:rPr>
                <w:bCs/>
                <w:sz w:val="20"/>
                <w:szCs w:val="20"/>
              </w:rPr>
            </w:pPr>
          </w:p>
        </w:tc>
      </w:tr>
    </w:tbl>
    <w:p w:rsidR="00320DCA" w:rsidRPr="001A0985" w:rsidRDefault="00320DCA" w:rsidP="00320DCA">
      <w:pPr>
        <w:tabs>
          <w:tab w:val="left" w:pos="7785"/>
        </w:tabs>
        <w:rPr>
          <w:bCs/>
          <w:sz w:val="20"/>
          <w:szCs w:val="20"/>
        </w:rPr>
      </w:pPr>
    </w:p>
    <w:p w:rsidR="00320DCA" w:rsidRPr="00457A71" w:rsidRDefault="00C81A59" w:rsidP="00C81A59">
      <w:pPr>
        <w:tabs>
          <w:tab w:val="right" w:pos="9921"/>
        </w:tabs>
        <w:ind w:left="0" w:firstLine="0"/>
        <w:rPr>
          <w:rFonts w:eastAsia="Calibri"/>
        </w:rPr>
      </w:pPr>
      <w:r>
        <w:rPr>
          <w:bCs/>
          <w:sz w:val="20"/>
          <w:szCs w:val="20"/>
        </w:rPr>
        <w:tab/>
      </w:r>
      <w:r w:rsidR="00320DCA" w:rsidRPr="00457A71">
        <w:rPr>
          <w:rFonts w:eastAsia="Calibri"/>
        </w:rPr>
        <w:t xml:space="preserve">Приложение </w:t>
      </w:r>
      <w:r w:rsidR="00320DCA">
        <w:rPr>
          <w:rFonts w:eastAsia="Calibri"/>
        </w:rPr>
        <w:t>2</w:t>
      </w:r>
    </w:p>
    <w:p w:rsidR="00320DCA" w:rsidRPr="00457A71" w:rsidRDefault="00320DCA" w:rsidP="00320DCA">
      <w:pPr>
        <w:tabs>
          <w:tab w:val="right" w:pos="9921"/>
        </w:tabs>
        <w:jc w:val="right"/>
        <w:rPr>
          <w:rFonts w:eastAsia="Calibri"/>
        </w:rPr>
      </w:pPr>
      <w:r w:rsidRPr="00457A71">
        <w:rPr>
          <w:rFonts w:eastAsia="Calibri"/>
        </w:rPr>
        <w:t xml:space="preserve">к программе проведения оценки </w:t>
      </w:r>
    </w:p>
    <w:p w:rsidR="00320DCA" w:rsidRPr="00457A71" w:rsidRDefault="00320DCA" w:rsidP="00320DCA">
      <w:pPr>
        <w:tabs>
          <w:tab w:val="right" w:pos="9921"/>
        </w:tabs>
        <w:jc w:val="right"/>
        <w:rPr>
          <w:rFonts w:eastAsia="Calibri"/>
        </w:rPr>
      </w:pPr>
      <w:r w:rsidRPr="00457A71">
        <w:rPr>
          <w:rFonts w:eastAsia="Calibri"/>
        </w:rPr>
        <w:t xml:space="preserve">обеспечения готовности к отопительному периоду, </w:t>
      </w:r>
    </w:p>
    <w:p w:rsidR="00320DCA" w:rsidRPr="00457A71" w:rsidRDefault="00320DCA" w:rsidP="00320DCA">
      <w:pPr>
        <w:tabs>
          <w:tab w:val="right" w:pos="9921"/>
        </w:tabs>
        <w:jc w:val="right"/>
        <w:rPr>
          <w:rFonts w:eastAsia="Calibri"/>
        </w:rPr>
      </w:pPr>
      <w:r w:rsidRPr="00457A71">
        <w:rPr>
          <w:rFonts w:eastAsia="Calibri"/>
        </w:rPr>
        <w:t xml:space="preserve">утвержденной постановлением администрации </w:t>
      </w:r>
    </w:p>
    <w:p w:rsidR="00320DCA" w:rsidRPr="00457A71" w:rsidRDefault="00320DCA" w:rsidP="00320DCA">
      <w:pPr>
        <w:tabs>
          <w:tab w:val="right" w:pos="9921"/>
        </w:tabs>
        <w:jc w:val="right"/>
        <w:rPr>
          <w:rFonts w:eastAsia="Calibri"/>
        </w:rPr>
      </w:pPr>
      <w:r w:rsidRPr="00457A71">
        <w:rPr>
          <w:rFonts w:eastAsia="Calibri"/>
        </w:rPr>
        <w:t xml:space="preserve">муниципального образования </w:t>
      </w:r>
      <w:r w:rsidR="001336E9">
        <w:rPr>
          <w:rFonts w:eastAsia="Calibri"/>
        </w:rPr>
        <w:t xml:space="preserve">Володарское </w:t>
      </w:r>
      <w:r w:rsidRPr="00457A71">
        <w:rPr>
          <w:rFonts w:eastAsia="Calibri"/>
        </w:rPr>
        <w:t xml:space="preserve">сельское поселение </w:t>
      </w:r>
    </w:p>
    <w:p w:rsidR="00320DCA" w:rsidRPr="00457A71" w:rsidRDefault="00320DCA" w:rsidP="00320DCA">
      <w:pPr>
        <w:tabs>
          <w:tab w:val="right" w:pos="9921"/>
        </w:tabs>
        <w:jc w:val="right"/>
        <w:rPr>
          <w:rFonts w:eastAsia="Calibri"/>
        </w:rPr>
      </w:pPr>
      <w:r>
        <w:rPr>
          <w:rFonts w:eastAsia="Calibri"/>
        </w:rPr>
        <w:t>Лужского</w:t>
      </w:r>
      <w:r w:rsidRPr="00457A71">
        <w:rPr>
          <w:rFonts w:eastAsia="Calibri"/>
        </w:rPr>
        <w:t xml:space="preserve"> муниципального района Ленинградской области </w:t>
      </w:r>
    </w:p>
    <w:p w:rsidR="00320DCA" w:rsidRPr="00457A71" w:rsidRDefault="00320DCA" w:rsidP="00320DCA">
      <w:pPr>
        <w:tabs>
          <w:tab w:val="right" w:pos="9921"/>
        </w:tabs>
        <w:rPr>
          <w:rFonts w:eastAsia="Calibri"/>
        </w:rPr>
      </w:pPr>
      <w:r>
        <w:rPr>
          <w:rFonts w:eastAsia="Calibri"/>
        </w:rPr>
        <w:t xml:space="preserve"> </w:t>
      </w:r>
    </w:p>
    <w:p w:rsidR="00320DCA" w:rsidRPr="00457A71" w:rsidRDefault="00320DCA" w:rsidP="00320DCA">
      <w:pPr>
        <w:tabs>
          <w:tab w:val="right" w:pos="9921"/>
        </w:tabs>
        <w:jc w:val="center"/>
        <w:rPr>
          <w:rFonts w:eastAsia="Calibri"/>
        </w:rPr>
      </w:pPr>
      <w:r w:rsidRPr="00457A71">
        <w:rPr>
          <w:rFonts w:eastAsia="Calibri"/>
        </w:rPr>
        <w:t>График проведения оценки готовности к отопительному периоду</w:t>
      </w:r>
    </w:p>
    <w:p w:rsidR="00320DCA" w:rsidRPr="00457A71" w:rsidRDefault="00320DCA" w:rsidP="00320DCA">
      <w:pPr>
        <w:tabs>
          <w:tab w:val="right" w:pos="9921"/>
        </w:tabs>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
        <w:gridCol w:w="5127"/>
        <w:gridCol w:w="1947"/>
        <w:gridCol w:w="2217"/>
      </w:tblGrid>
      <w:tr w:rsidR="00320DCA" w:rsidRPr="00457A71" w:rsidTr="001336E9">
        <w:tc>
          <w:tcPr>
            <w:tcW w:w="897" w:type="dxa"/>
            <w:vAlign w:val="center"/>
          </w:tcPr>
          <w:p w:rsidR="00320DCA" w:rsidRPr="00457A71" w:rsidRDefault="00320DCA" w:rsidP="0069336C">
            <w:pPr>
              <w:tabs>
                <w:tab w:val="right" w:pos="9921"/>
              </w:tabs>
              <w:jc w:val="center"/>
              <w:rPr>
                <w:rFonts w:eastAsia="Calibri"/>
              </w:rPr>
            </w:pPr>
            <w:r w:rsidRPr="00457A71">
              <w:rPr>
                <w:rFonts w:eastAsia="Calibri"/>
              </w:rPr>
              <w:t>№ п/п</w:t>
            </w:r>
          </w:p>
        </w:tc>
        <w:tc>
          <w:tcPr>
            <w:tcW w:w="5127" w:type="dxa"/>
            <w:vAlign w:val="center"/>
          </w:tcPr>
          <w:p w:rsidR="00320DCA" w:rsidRPr="00457A71" w:rsidRDefault="00320DCA" w:rsidP="0069336C">
            <w:pPr>
              <w:tabs>
                <w:tab w:val="right" w:pos="9921"/>
              </w:tabs>
              <w:jc w:val="center"/>
              <w:rPr>
                <w:rFonts w:eastAsia="Calibri"/>
              </w:rPr>
            </w:pPr>
            <w:r w:rsidRPr="00457A71">
              <w:rPr>
                <w:rFonts w:eastAsia="Calibri"/>
              </w:rPr>
              <w:t>Наименование лица, подлежащего проверке</w:t>
            </w:r>
          </w:p>
        </w:tc>
        <w:tc>
          <w:tcPr>
            <w:tcW w:w="1947" w:type="dxa"/>
            <w:vAlign w:val="center"/>
          </w:tcPr>
          <w:p w:rsidR="00320DCA" w:rsidRPr="00457A71" w:rsidRDefault="00320DCA" w:rsidP="0069336C">
            <w:pPr>
              <w:tabs>
                <w:tab w:val="right" w:pos="9921"/>
              </w:tabs>
              <w:jc w:val="center"/>
              <w:rPr>
                <w:rFonts w:eastAsia="Calibri"/>
              </w:rPr>
            </w:pPr>
            <w:r w:rsidRPr="00457A71">
              <w:rPr>
                <w:rFonts w:eastAsia="Calibri"/>
              </w:rPr>
              <w:t>ИНН</w:t>
            </w:r>
          </w:p>
        </w:tc>
        <w:tc>
          <w:tcPr>
            <w:tcW w:w="2217" w:type="dxa"/>
            <w:vAlign w:val="center"/>
          </w:tcPr>
          <w:p w:rsidR="00320DCA" w:rsidRPr="00457A71" w:rsidRDefault="00320DCA" w:rsidP="0069336C">
            <w:pPr>
              <w:tabs>
                <w:tab w:val="right" w:pos="9921"/>
              </w:tabs>
              <w:jc w:val="center"/>
              <w:rPr>
                <w:rFonts w:eastAsia="Calibri"/>
              </w:rPr>
            </w:pPr>
            <w:r w:rsidRPr="00457A71">
              <w:rPr>
                <w:rFonts w:eastAsia="Calibri"/>
              </w:rPr>
              <w:t>Срок проведения проверки</w:t>
            </w:r>
          </w:p>
        </w:tc>
      </w:tr>
      <w:tr w:rsidR="00320DCA" w:rsidRPr="00457A71" w:rsidTr="001336E9">
        <w:tc>
          <w:tcPr>
            <w:tcW w:w="10188" w:type="dxa"/>
            <w:gridSpan w:val="4"/>
          </w:tcPr>
          <w:p w:rsidR="00320DCA" w:rsidRPr="00457A71" w:rsidRDefault="00320DCA" w:rsidP="0069336C">
            <w:pPr>
              <w:tabs>
                <w:tab w:val="right" w:pos="9921"/>
              </w:tabs>
              <w:jc w:val="center"/>
              <w:rPr>
                <w:rFonts w:eastAsia="Calibri"/>
                <w:b/>
                <w:bCs/>
              </w:rPr>
            </w:pPr>
            <w:r w:rsidRPr="00457A71">
              <w:rPr>
                <w:rFonts w:eastAsia="Calibri"/>
                <w:b/>
                <w:bCs/>
              </w:rPr>
              <w:t>Теплоснабжающие организации и теплосетевые организации</w:t>
            </w:r>
          </w:p>
        </w:tc>
      </w:tr>
      <w:tr w:rsidR="00320DCA" w:rsidRPr="00457A71" w:rsidTr="001336E9">
        <w:tc>
          <w:tcPr>
            <w:tcW w:w="897" w:type="dxa"/>
          </w:tcPr>
          <w:p w:rsidR="00320DCA" w:rsidRPr="00457A71" w:rsidRDefault="00320DCA" w:rsidP="00320DCA">
            <w:pPr>
              <w:numPr>
                <w:ilvl w:val="0"/>
                <w:numId w:val="31"/>
              </w:numPr>
              <w:tabs>
                <w:tab w:val="right" w:pos="9921"/>
              </w:tabs>
              <w:autoSpaceDE/>
              <w:autoSpaceDN/>
              <w:ind w:left="0"/>
              <w:contextualSpacing/>
              <w:jc w:val="left"/>
              <w:rPr>
                <w:rFonts w:eastAsia="SimSun"/>
              </w:rPr>
            </w:pPr>
          </w:p>
        </w:tc>
        <w:tc>
          <w:tcPr>
            <w:tcW w:w="5127" w:type="dxa"/>
          </w:tcPr>
          <w:p w:rsidR="00320DCA" w:rsidRPr="00457A71" w:rsidRDefault="00320DCA" w:rsidP="001336E9">
            <w:pPr>
              <w:tabs>
                <w:tab w:val="right" w:pos="9921"/>
              </w:tabs>
              <w:rPr>
                <w:rFonts w:eastAsia="Calibri"/>
              </w:rPr>
            </w:pPr>
            <w:r>
              <w:rPr>
                <w:rFonts w:eastAsia="Calibri"/>
              </w:rPr>
              <w:t>ООО «</w:t>
            </w:r>
            <w:r w:rsidR="001336E9">
              <w:rPr>
                <w:rFonts w:eastAsia="Calibri"/>
              </w:rPr>
              <w:t>Тепловые системы</w:t>
            </w:r>
            <w:r>
              <w:rPr>
                <w:rFonts w:eastAsia="Calibri"/>
              </w:rPr>
              <w:t>»</w:t>
            </w:r>
            <w:r w:rsidRPr="00457A71">
              <w:rPr>
                <w:rFonts w:eastAsia="Calibri"/>
              </w:rPr>
              <w:t xml:space="preserve"> </w:t>
            </w:r>
          </w:p>
        </w:tc>
        <w:tc>
          <w:tcPr>
            <w:tcW w:w="1947" w:type="dxa"/>
          </w:tcPr>
          <w:p w:rsidR="00320DCA" w:rsidRPr="00457A71" w:rsidRDefault="001336E9" w:rsidP="0069336C">
            <w:pPr>
              <w:tabs>
                <w:tab w:val="right" w:pos="9921"/>
              </w:tabs>
              <w:rPr>
                <w:rFonts w:eastAsia="Calibri"/>
              </w:rPr>
            </w:pPr>
            <w:r>
              <w:rPr>
                <w:rFonts w:eastAsia="Calibri"/>
              </w:rPr>
              <w:t>7810450755</w:t>
            </w:r>
          </w:p>
        </w:tc>
        <w:tc>
          <w:tcPr>
            <w:tcW w:w="2217" w:type="dxa"/>
          </w:tcPr>
          <w:p w:rsidR="00320DCA" w:rsidRPr="00457A71" w:rsidRDefault="001336E9" w:rsidP="0069336C">
            <w:pPr>
              <w:tabs>
                <w:tab w:val="right" w:pos="9921"/>
              </w:tabs>
              <w:rPr>
                <w:rFonts w:eastAsia="Calibri"/>
              </w:rPr>
            </w:pPr>
            <w:r>
              <w:rPr>
                <w:rFonts w:eastAsia="Calibri"/>
              </w:rPr>
              <w:t>д</w:t>
            </w:r>
            <w:r w:rsidR="00320DCA" w:rsidRPr="00457A71">
              <w:rPr>
                <w:rFonts w:eastAsia="Calibri"/>
              </w:rPr>
              <w:t>о 15.10.2025</w:t>
            </w:r>
          </w:p>
        </w:tc>
      </w:tr>
      <w:tr w:rsidR="00320DCA" w:rsidRPr="00457A71" w:rsidTr="001336E9">
        <w:tc>
          <w:tcPr>
            <w:tcW w:w="10188" w:type="dxa"/>
            <w:gridSpan w:val="4"/>
          </w:tcPr>
          <w:p w:rsidR="00320DCA" w:rsidRPr="00457A71" w:rsidRDefault="00320DCA" w:rsidP="0069336C">
            <w:pPr>
              <w:tabs>
                <w:tab w:val="right" w:pos="9921"/>
              </w:tabs>
              <w:jc w:val="center"/>
              <w:rPr>
                <w:rFonts w:eastAsia="Calibri"/>
                <w:b/>
                <w:bCs/>
              </w:rPr>
            </w:pPr>
            <w:r w:rsidRPr="00457A71">
              <w:rPr>
                <w:rFonts w:eastAsia="Calibri"/>
                <w:b/>
                <w:bCs/>
              </w:rPr>
              <w:t>Потреби</w:t>
            </w:r>
            <w:r w:rsidRPr="00457A71">
              <w:rPr>
                <w:rFonts w:eastAsia="Calibri"/>
                <w:b/>
                <w:bCs/>
                <w:lang w:val="en-US"/>
              </w:rPr>
              <w:t>тел</w:t>
            </w:r>
            <w:r w:rsidRPr="00457A71">
              <w:rPr>
                <w:rFonts w:eastAsia="Calibri"/>
                <w:b/>
                <w:bCs/>
              </w:rPr>
              <w:t>и</w:t>
            </w:r>
            <w:r w:rsidRPr="00457A71">
              <w:rPr>
                <w:rFonts w:eastAsia="Calibri"/>
                <w:b/>
                <w:bCs/>
                <w:lang w:val="en-US"/>
              </w:rPr>
              <w:t xml:space="preserve"> тепловой энергии</w:t>
            </w:r>
          </w:p>
        </w:tc>
      </w:tr>
      <w:tr w:rsidR="00320DCA" w:rsidRPr="00457A71" w:rsidTr="001336E9">
        <w:tc>
          <w:tcPr>
            <w:tcW w:w="897" w:type="dxa"/>
          </w:tcPr>
          <w:p w:rsidR="00320DCA" w:rsidRPr="00457A71" w:rsidRDefault="00320DCA" w:rsidP="00320DCA">
            <w:pPr>
              <w:numPr>
                <w:ilvl w:val="0"/>
                <w:numId w:val="32"/>
              </w:numPr>
              <w:tabs>
                <w:tab w:val="right" w:pos="9921"/>
              </w:tabs>
              <w:autoSpaceDE/>
              <w:autoSpaceDN/>
              <w:ind w:left="0"/>
              <w:contextualSpacing/>
              <w:jc w:val="left"/>
              <w:rPr>
                <w:rFonts w:eastAsia="SimSun"/>
                <w:lang w:val="en-US"/>
              </w:rPr>
            </w:pPr>
          </w:p>
        </w:tc>
        <w:tc>
          <w:tcPr>
            <w:tcW w:w="5127" w:type="dxa"/>
          </w:tcPr>
          <w:p w:rsidR="00320DCA" w:rsidRPr="00457A71" w:rsidRDefault="00320DCA" w:rsidP="0069336C">
            <w:pPr>
              <w:tabs>
                <w:tab w:val="left" w:pos="1843"/>
              </w:tabs>
              <w:rPr>
                <w:rFonts w:eastAsia="Calibri"/>
              </w:rPr>
            </w:pPr>
            <w:r w:rsidRPr="00457A71">
              <w:rPr>
                <w:rFonts w:eastAsia="Calibri"/>
              </w:rPr>
              <w:t xml:space="preserve">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w:t>
            </w:r>
            <w:r w:rsidRPr="00457A71">
              <w:rPr>
                <w:rFonts w:eastAsia="Calibri"/>
              </w:rPr>
              <w:lastRenderedPageBreak/>
              <w:t>теплоноситель для использования на принадлежащих им на праве собственности или ином законном основании теплопотребляющих установках</w:t>
            </w:r>
          </w:p>
        </w:tc>
        <w:tc>
          <w:tcPr>
            <w:tcW w:w="1947" w:type="dxa"/>
          </w:tcPr>
          <w:p w:rsidR="00320DCA" w:rsidRPr="00457A71" w:rsidRDefault="00320DCA" w:rsidP="0069336C">
            <w:pPr>
              <w:tabs>
                <w:tab w:val="right" w:pos="9921"/>
              </w:tabs>
              <w:rPr>
                <w:rFonts w:eastAsia="Calibri"/>
              </w:rPr>
            </w:pPr>
          </w:p>
        </w:tc>
        <w:tc>
          <w:tcPr>
            <w:tcW w:w="2217" w:type="dxa"/>
          </w:tcPr>
          <w:p w:rsidR="00320DCA" w:rsidRPr="00457A71" w:rsidRDefault="001336E9" w:rsidP="0069336C">
            <w:pPr>
              <w:tabs>
                <w:tab w:val="right" w:pos="9921"/>
              </w:tabs>
              <w:rPr>
                <w:rFonts w:eastAsia="Calibri"/>
              </w:rPr>
            </w:pPr>
            <w:r>
              <w:rPr>
                <w:rFonts w:eastAsia="Calibri"/>
              </w:rPr>
              <w:t>д</w:t>
            </w:r>
            <w:r w:rsidR="00320DCA" w:rsidRPr="00457A71">
              <w:rPr>
                <w:rFonts w:eastAsia="Calibri"/>
              </w:rPr>
              <w:t>о 01.09.2025</w:t>
            </w:r>
          </w:p>
        </w:tc>
      </w:tr>
      <w:tr w:rsidR="00320DCA" w:rsidRPr="00457A71" w:rsidTr="001336E9">
        <w:tc>
          <w:tcPr>
            <w:tcW w:w="897" w:type="dxa"/>
          </w:tcPr>
          <w:p w:rsidR="00320DCA" w:rsidRPr="00457A71" w:rsidRDefault="00320DCA" w:rsidP="00320DCA">
            <w:pPr>
              <w:numPr>
                <w:ilvl w:val="0"/>
                <w:numId w:val="32"/>
              </w:numPr>
              <w:tabs>
                <w:tab w:val="right" w:pos="9921"/>
              </w:tabs>
              <w:autoSpaceDE/>
              <w:autoSpaceDN/>
              <w:ind w:left="0"/>
              <w:contextualSpacing/>
              <w:jc w:val="left"/>
              <w:rPr>
                <w:rFonts w:eastAsia="SimSun"/>
              </w:rPr>
            </w:pPr>
          </w:p>
        </w:tc>
        <w:tc>
          <w:tcPr>
            <w:tcW w:w="5127" w:type="dxa"/>
          </w:tcPr>
          <w:p w:rsidR="00320DCA" w:rsidRPr="00457A71" w:rsidRDefault="00320DCA" w:rsidP="0069336C">
            <w:pPr>
              <w:tabs>
                <w:tab w:val="left" w:pos="1843"/>
              </w:tabs>
              <w:rPr>
                <w:rFonts w:eastAsia="Calibri"/>
              </w:rPr>
            </w:pPr>
            <w:r w:rsidRPr="00457A71">
              <w:rPr>
                <w:rFonts w:eastAsia="Calibri"/>
              </w:rPr>
              <w:t>Управляющих организаций управлению многоквартирными домами</w:t>
            </w:r>
          </w:p>
        </w:tc>
        <w:tc>
          <w:tcPr>
            <w:tcW w:w="1947" w:type="dxa"/>
          </w:tcPr>
          <w:p w:rsidR="00320DCA" w:rsidRPr="00457A71" w:rsidRDefault="00320DCA" w:rsidP="0069336C">
            <w:pPr>
              <w:tabs>
                <w:tab w:val="right" w:pos="9921"/>
              </w:tabs>
              <w:rPr>
                <w:rFonts w:eastAsia="Calibri"/>
              </w:rPr>
            </w:pPr>
          </w:p>
        </w:tc>
        <w:tc>
          <w:tcPr>
            <w:tcW w:w="2217" w:type="dxa"/>
          </w:tcPr>
          <w:p w:rsidR="00320DCA" w:rsidRPr="00457A71" w:rsidRDefault="001336E9" w:rsidP="0069336C">
            <w:pPr>
              <w:tabs>
                <w:tab w:val="right" w:pos="9921"/>
              </w:tabs>
              <w:rPr>
                <w:rFonts w:eastAsia="Calibri"/>
              </w:rPr>
            </w:pPr>
            <w:r>
              <w:rPr>
                <w:rFonts w:eastAsia="Calibri"/>
              </w:rPr>
              <w:t>д</w:t>
            </w:r>
            <w:r w:rsidR="00320DCA" w:rsidRPr="00457A71">
              <w:rPr>
                <w:rFonts w:eastAsia="Calibri"/>
              </w:rPr>
              <w:t>о 01.09.2025</w:t>
            </w:r>
          </w:p>
        </w:tc>
      </w:tr>
      <w:tr w:rsidR="00320DCA" w:rsidRPr="00457A71" w:rsidTr="001336E9">
        <w:tc>
          <w:tcPr>
            <w:tcW w:w="897" w:type="dxa"/>
          </w:tcPr>
          <w:p w:rsidR="00320DCA" w:rsidRPr="00457A71" w:rsidRDefault="00320DCA" w:rsidP="00320DCA">
            <w:pPr>
              <w:numPr>
                <w:ilvl w:val="0"/>
                <w:numId w:val="32"/>
              </w:numPr>
              <w:tabs>
                <w:tab w:val="right" w:pos="9921"/>
              </w:tabs>
              <w:autoSpaceDE/>
              <w:autoSpaceDN/>
              <w:ind w:left="0"/>
              <w:contextualSpacing/>
              <w:jc w:val="left"/>
              <w:rPr>
                <w:rFonts w:eastAsia="SimSun"/>
              </w:rPr>
            </w:pPr>
          </w:p>
        </w:tc>
        <w:tc>
          <w:tcPr>
            <w:tcW w:w="5127" w:type="dxa"/>
          </w:tcPr>
          <w:p w:rsidR="00320DCA" w:rsidRPr="00457A71" w:rsidRDefault="00320DCA" w:rsidP="0069336C">
            <w:pPr>
              <w:tabs>
                <w:tab w:val="left" w:pos="1843"/>
              </w:tabs>
              <w:rPr>
                <w:rFonts w:eastAsia="Calibri"/>
              </w:rPr>
            </w:pPr>
            <w:r w:rsidRPr="00457A71">
              <w:rPr>
                <w:rFonts w:eastAsia="Calibri"/>
              </w:rPr>
              <w:t>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w:t>
            </w:r>
          </w:p>
        </w:tc>
        <w:tc>
          <w:tcPr>
            <w:tcW w:w="1947" w:type="dxa"/>
          </w:tcPr>
          <w:p w:rsidR="00320DCA" w:rsidRPr="00457A71" w:rsidRDefault="00320DCA" w:rsidP="0069336C">
            <w:pPr>
              <w:tabs>
                <w:tab w:val="right" w:pos="9921"/>
              </w:tabs>
              <w:rPr>
                <w:rFonts w:eastAsia="Calibri"/>
              </w:rPr>
            </w:pPr>
          </w:p>
        </w:tc>
        <w:tc>
          <w:tcPr>
            <w:tcW w:w="2217" w:type="dxa"/>
          </w:tcPr>
          <w:p w:rsidR="00320DCA" w:rsidRPr="00457A71" w:rsidRDefault="001336E9" w:rsidP="0069336C">
            <w:pPr>
              <w:tabs>
                <w:tab w:val="right" w:pos="9921"/>
              </w:tabs>
              <w:rPr>
                <w:rFonts w:eastAsia="Calibri"/>
              </w:rPr>
            </w:pPr>
            <w:r>
              <w:rPr>
                <w:rFonts w:eastAsia="Calibri"/>
              </w:rPr>
              <w:t>д</w:t>
            </w:r>
            <w:r w:rsidR="00320DCA" w:rsidRPr="00457A71">
              <w:rPr>
                <w:rFonts w:eastAsia="Calibri"/>
              </w:rPr>
              <w:t>о 01.09.2025</w:t>
            </w:r>
          </w:p>
        </w:tc>
      </w:tr>
    </w:tbl>
    <w:p w:rsidR="00320DCA" w:rsidRPr="00457A71" w:rsidRDefault="00320DCA" w:rsidP="00320DCA">
      <w:pPr>
        <w:tabs>
          <w:tab w:val="right" w:pos="9921"/>
        </w:tabs>
        <w:rPr>
          <w:rFonts w:eastAsia="Calibri"/>
        </w:rPr>
      </w:pPr>
    </w:p>
    <w:p w:rsidR="001C2A65" w:rsidRPr="005824EB" w:rsidRDefault="001C2A65" w:rsidP="005824EB">
      <w:pPr>
        <w:ind w:left="0" w:firstLine="0"/>
        <w:jc w:val="left"/>
      </w:pPr>
    </w:p>
    <w:p w:rsidR="00C1216E" w:rsidRDefault="00C1216E" w:rsidP="0029146D">
      <w:pPr>
        <w:widowControl/>
        <w:autoSpaceDE/>
        <w:autoSpaceDN/>
        <w:rPr>
          <w:szCs w:val="28"/>
        </w:rPr>
      </w:pPr>
    </w:p>
    <w:p w:rsidR="0029146D" w:rsidRDefault="0029146D" w:rsidP="005824EB">
      <w:pPr>
        <w:widowControl/>
        <w:autoSpaceDE/>
        <w:autoSpaceDN/>
      </w:pPr>
    </w:p>
    <w:p w:rsidR="0029146D" w:rsidRDefault="0029146D" w:rsidP="0029146D"/>
    <w:p w:rsidR="0029146D" w:rsidRDefault="0029146D">
      <w:pPr>
        <w:widowControl/>
        <w:autoSpaceDE/>
        <w:autoSpaceDN/>
        <w:ind w:left="0" w:firstLine="0"/>
        <w:jc w:val="left"/>
      </w:pPr>
    </w:p>
    <w:sectPr w:rsidR="0029146D" w:rsidSect="00AC4857">
      <w:headerReference w:type="default" r:id="rId7"/>
      <w:footerReference w:type="default" r:id="rId8"/>
      <w:headerReference w:type="first" r:id="rId9"/>
      <w:pgSz w:w="12240" w:h="15840"/>
      <w:pgMar w:top="1134" w:right="1134" w:bottom="1134" w:left="1134" w:header="3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BFC" w:rsidRDefault="00B84BFC" w:rsidP="0033088D">
      <w:r>
        <w:separator/>
      </w:r>
    </w:p>
  </w:endnote>
  <w:endnote w:type="continuationSeparator" w:id="1">
    <w:p w:rsidR="00B84BFC" w:rsidRDefault="00B84BFC" w:rsidP="00330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320422"/>
      <w:docPartObj>
        <w:docPartGallery w:val="Page Numbers (Bottom of Page)"/>
        <w:docPartUnique/>
      </w:docPartObj>
    </w:sdtPr>
    <w:sdtContent>
      <w:p w:rsidR="00E92D8D" w:rsidRDefault="00174A39">
        <w:pPr>
          <w:pStyle w:val="a7"/>
          <w:jc w:val="right"/>
        </w:pPr>
        <w:fldSimple w:instr=" PAGE   \* MERGEFORMAT ">
          <w:r w:rsidR="00DC11D8">
            <w:rPr>
              <w:noProof/>
            </w:rPr>
            <w:t>24</w:t>
          </w:r>
        </w:fldSimple>
      </w:p>
    </w:sdtContent>
  </w:sdt>
  <w:p w:rsidR="00E92D8D" w:rsidRDefault="00E92D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BFC" w:rsidRDefault="00B84BFC" w:rsidP="0033088D">
      <w:r>
        <w:separator/>
      </w:r>
    </w:p>
  </w:footnote>
  <w:footnote w:type="continuationSeparator" w:id="1">
    <w:p w:rsidR="00B84BFC" w:rsidRDefault="00B84BFC" w:rsidP="0033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65" w:rsidRDefault="001C2A65" w:rsidP="001050B2">
    <w:pPr>
      <w:pStyle w:val="a5"/>
      <w:jc w:val="center"/>
    </w:pPr>
  </w:p>
  <w:p w:rsidR="001C2A65" w:rsidRPr="008545B9" w:rsidRDefault="001C2A65" w:rsidP="008545B9">
    <w:pPr>
      <w:pStyle w:val="a5"/>
      <w:ind w:lef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65" w:rsidRDefault="00DC4973" w:rsidP="00734F47">
    <w:pPr>
      <w:pStyle w:val="a5"/>
      <w:jc w:val="center"/>
    </w:pPr>
    <w:r>
      <w:rPr>
        <w:b/>
        <w:noProof/>
      </w:rPr>
      <w:drawing>
        <wp:inline distT="0" distB="0" distL="0" distR="0">
          <wp:extent cx="504825" cy="552450"/>
          <wp:effectExtent l="0" t="0" r="0" b="0"/>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4825" cy="552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473824"/>
    <w:multiLevelType w:val="hybridMultilevel"/>
    <w:tmpl w:val="F9026BC6"/>
    <w:lvl w:ilvl="0" w:tplc="FC04C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627E00"/>
    <w:multiLevelType w:val="hybridMultilevel"/>
    <w:tmpl w:val="6D7836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9505FD"/>
    <w:multiLevelType w:val="hybridMultilevel"/>
    <w:tmpl w:val="5C36FB96"/>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845BBA"/>
    <w:multiLevelType w:val="hybridMultilevel"/>
    <w:tmpl w:val="921850C6"/>
    <w:lvl w:ilvl="0" w:tplc="FC04C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9021B9"/>
    <w:multiLevelType w:val="hybridMultilevel"/>
    <w:tmpl w:val="EEC81E2E"/>
    <w:lvl w:ilvl="0" w:tplc="FC04CA22">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27517CDC"/>
    <w:multiLevelType w:val="hybridMultilevel"/>
    <w:tmpl w:val="5C36FB96"/>
    <w:lvl w:ilvl="0" w:tplc="47DACAD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A4311F1"/>
    <w:multiLevelType w:val="multilevel"/>
    <w:tmpl w:val="14127608"/>
    <w:lvl w:ilvl="0">
      <w:start w:val="1"/>
      <w:numFmt w:val="decimal"/>
      <w:lvlText w:val="%1."/>
      <w:lvlJc w:val="left"/>
      <w:pPr>
        <w:ind w:left="408" w:hanging="408"/>
      </w:pPr>
      <w:rPr>
        <w:rFonts w:cs="Times New Roman" w:hint="default"/>
      </w:rPr>
    </w:lvl>
    <w:lvl w:ilvl="1">
      <w:start w:val="1"/>
      <w:numFmt w:val="decimal"/>
      <w:lvlText w:val="%1.%2."/>
      <w:lvlJc w:val="left"/>
      <w:pPr>
        <w:ind w:left="768" w:hanging="408"/>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2C533602"/>
    <w:multiLevelType w:val="hybridMultilevel"/>
    <w:tmpl w:val="9C32D518"/>
    <w:lvl w:ilvl="0" w:tplc="F1C84DD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1A644D"/>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E241D0"/>
    <w:multiLevelType w:val="hybridMultilevel"/>
    <w:tmpl w:val="1C6EF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9"/>
  </w:num>
  <w:num w:numId="3">
    <w:abstractNumId w:val="27"/>
  </w:num>
  <w:num w:numId="4">
    <w:abstractNumId w:val="4"/>
  </w:num>
  <w:num w:numId="5">
    <w:abstractNumId w:val="22"/>
  </w:num>
  <w:num w:numId="6">
    <w:abstractNumId w:val="7"/>
  </w:num>
  <w:num w:numId="7">
    <w:abstractNumId w:val="16"/>
  </w:num>
  <w:num w:numId="8">
    <w:abstractNumId w:val="24"/>
  </w:num>
  <w:num w:numId="9">
    <w:abstractNumId w:val="30"/>
  </w:num>
  <w:num w:numId="10">
    <w:abstractNumId w:val="15"/>
  </w:num>
  <w:num w:numId="11">
    <w:abstractNumId w:val="21"/>
  </w:num>
  <w:num w:numId="12">
    <w:abstractNumId w:val="17"/>
  </w:num>
  <w:num w:numId="13">
    <w:abstractNumId w:val="1"/>
  </w:num>
  <w:num w:numId="14">
    <w:abstractNumId w:val="31"/>
  </w:num>
  <w:num w:numId="15">
    <w:abstractNumId w:val="29"/>
  </w:num>
  <w:num w:numId="16">
    <w:abstractNumId w:val="26"/>
  </w:num>
  <w:num w:numId="17">
    <w:abstractNumId w:val="5"/>
  </w:num>
  <w:num w:numId="18">
    <w:abstractNumId w:val="14"/>
  </w:num>
  <w:num w:numId="19">
    <w:abstractNumId w:val="18"/>
  </w:num>
  <w:num w:numId="20">
    <w:abstractNumId w:val="20"/>
  </w:num>
  <w:num w:numId="21">
    <w:abstractNumId w:val="28"/>
  </w:num>
  <w:num w:numId="22">
    <w:abstractNumId w:val="25"/>
  </w:num>
  <w:num w:numId="23">
    <w:abstractNumId w:val="11"/>
  </w:num>
  <w:num w:numId="24">
    <w:abstractNumId w:val="12"/>
  </w:num>
  <w:num w:numId="25">
    <w:abstractNumId w:val="23"/>
  </w:num>
  <w:num w:numId="26">
    <w:abstractNumId w:val="3"/>
  </w:num>
  <w:num w:numId="27">
    <w:abstractNumId w:val="2"/>
  </w:num>
  <w:num w:numId="28">
    <w:abstractNumId w:val="13"/>
  </w:num>
  <w:num w:numId="29">
    <w:abstractNumId w:val="9"/>
  </w:num>
  <w:num w:numId="30">
    <w:abstractNumId w:val="8"/>
  </w:num>
  <w:num w:numId="31">
    <w:abstractNumId w:val="10"/>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21A2A"/>
    <w:rsid w:val="00020FFF"/>
    <w:rsid w:val="0003289D"/>
    <w:rsid w:val="00053A1A"/>
    <w:rsid w:val="000813A7"/>
    <w:rsid w:val="000B0ED2"/>
    <w:rsid w:val="000C44A2"/>
    <w:rsid w:val="001050B2"/>
    <w:rsid w:val="00121A2A"/>
    <w:rsid w:val="00126E02"/>
    <w:rsid w:val="001336E9"/>
    <w:rsid w:val="00140EB9"/>
    <w:rsid w:val="001517DF"/>
    <w:rsid w:val="00151E78"/>
    <w:rsid w:val="00174A39"/>
    <w:rsid w:val="001859C4"/>
    <w:rsid w:val="00192EA5"/>
    <w:rsid w:val="001C2A65"/>
    <w:rsid w:val="001F7207"/>
    <w:rsid w:val="002176FE"/>
    <w:rsid w:val="002215C7"/>
    <w:rsid w:val="002238AC"/>
    <w:rsid w:val="002323F2"/>
    <w:rsid w:val="00233B98"/>
    <w:rsid w:val="00247154"/>
    <w:rsid w:val="002829EE"/>
    <w:rsid w:val="00287135"/>
    <w:rsid w:val="0029146D"/>
    <w:rsid w:val="00297F82"/>
    <w:rsid w:val="002D61DF"/>
    <w:rsid w:val="002D626C"/>
    <w:rsid w:val="002E5605"/>
    <w:rsid w:val="002F7FC4"/>
    <w:rsid w:val="00310635"/>
    <w:rsid w:val="00312012"/>
    <w:rsid w:val="00317C68"/>
    <w:rsid w:val="00320DCA"/>
    <w:rsid w:val="00322248"/>
    <w:rsid w:val="0033088D"/>
    <w:rsid w:val="00332CAA"/>
    <w:rsid w:val="00333829"/>
    <w:rsid w:val="00333F36"/>
    <w:rsid w:val="003A44CD"/>
    <w:rsid w:val="003C6718"/>
    <w:rsid w:val="003E13DE"/>
    <w:rsid w:val="003E661F"/>
    <w:rsid w:val="003F733C"/>
    <w:rsid w:val="00401745"/>
    <w:rsid w:val="00442052"/>
    <w:rsid w:val="004472E3"/>
    <w:rsid w:val="00452F42"/>
    <w:rsid w:val="00464162"/>
    <w:rsid w:val="00477E7A"/>
    <w:rsid w:val="00493912"/>
    <w:rsid w:val="004B64DA"/>
    <w:rsid w:val="004C0C9D"/>
    <w:rsid w:val="004C16C4"/>
    <w:rsid w:val="004C6992"/>
    <w:rsid w:val="004D0528"/>
    <w:rsid w:val="0052058E"/>
    <w:rsid w:val="00523F76"/>
    <w:rsid w:val="00543770"/>
    <w:rsid w:val="00560E60"/>
    <w:rsid w:val="00563ACD"/>
    <w:rsid w:val="005777A8"/>
    <w:rsid w:val="005824EB"/>
    <w:rsid w:val="00583252"/>
    <w:rsid w:val="005A43C2"/>
    <w:rsid w:val="005A4FB7"/>
    <w:rsid w:val="005C5829"/>
    <w:rsid w:val="005D17E0"/>
    <w:rsid w:val="005E0F8E"/>
    <w:rsid w:val="005F67D6"/>
    <w:rsid w:val="00601267"/>
    <w:rsid w:val="00604419"/>
    <w:rsid w:val="0061040A"/>
    <w:rsid w:val="0061389D"/>
    <w:rsid w:val="00634EC2"/>
    <w:rsid w:val="006836A1"/>
    <w:rsid w:val="006C4670"/>
    <w:rsid w:val="006F2940"/>
    <w:rsid w:val="00734F47"/>
    <w:rsid w:val="00764B3E"/>
    <w:rsid w:val="00791D9B"/>
    <w:rsid w:val="007A7440"/>
    <w:rsid w:val="007B1912"/>
    <w:rsid w:val="007D3EF4"/>
    <w:rsid w:val="007F0FE9"/>
    <w:rsid w:val="007F1C81"/>
    <w:rsid w:val="007F3506"/>
    <w:rsid w:val="007F3C8D"/>
    <w:rsid w:val="008545B9"/>
    <w:rsid w:val="0086068C"/>
    <w:rsid w:val="008B4703"/>
    <w:rsid w:val="008B4D9A"/>
    <w:rsid w:val="008C28F5"/>
    <w:rsid w:val="008C57EE"/>
    <w:rsid w:val="008C5F31"/>
    <w:rsid w:val="008E6338"/>
    <w:rsid w:val="00903DD1"/>
    <w:rsid w:val="00924DE1"/>
    <w:rsid w:val="009668CE"/>
    <w:rsid w:val="009E27CE"/>
    <w:rsid w:val="009E7B57"/>
    <w:rsid w:val="009F0C81"/>
    <w:rsid w:val="009F6E82"/>
    <w:rsid w:val="00A02A10"/>
    <w:rsid w:val="00A07527"/>
    <w:rsid w:val="00A1044F"/>
    <w:rsid w:val="00A12636"/>
    <w:rsid w:val="00A31AC8"/>
    <w:rsid w:val="00A332A8"/>
    <w:rsid w:val="00A33652"/>
    <w:rsid w:val="00A53325"/>
    <w:rsid w:val="00A541BC"/>
    <w:rsid w:val="00A62EBE"/>
    <w:rsid w:val="00A63066"/>
    <w:rsid w:val="00AB5C42"/>
    <w:rsid w:val="00AB6C81"/>
    <w:rsid w:val="00AC4857"/>
    <w:rsid w:val="00AE7266"/>
    <w:rsid w:val="00AF3A73"/>
    <w:rsid w:val="00B16F77"/>
    <w:rsid w:val="00B20BBF"/>
    <w:rsid w:val="00B260D7"/>
    <w:rsid w:val="00B317EF"/>
    <w:rsid w:val="00B33874"/>
    <w:rsid w:val="00B37D56"/>
    <w:rsid w:val="00B43836"/>
    <w:rsid w:val="00B84BFC"/>
    <w:rsid w:val="00B9330C"/>
    <w:rsid w:val="00BA7918"/>
    <w:rsid w:val="00BB3BFF"/>
    <w:rsid w:val="00BE7DAC"/>
    <w:rsid w:val="00C1216E"/>
    <w:rsid w:val="00C55510"/>
    <w:rsid w:val="00C81A59"/>
    <w:rsid w:val="00C91911"/>
    <w:rsid w:val="00CA3486"/>
    <w:rsid w:val="00CA3BEB"/>
    <w:rsid w:val="00CC2B48"/>
    <w:rsid w:val="00CC37F3"/>
    <w:rsid w:val="00CE324C"/>
    <w:rsid w:val="00CF388E"/>
    <w:rsid w:val="00D07C94"/>
    <w:rsid w:val="00D231B2"/>
    <w:rsid w:val="00D5207A"/>
    <w:rsid w:val="00D63B96"/>
    <w:rsid w:val="00D66E76"/>
    <w:rsid w:val="00D81807"/>
    <w:rsid w:val="00D85B9D"/>
    <w:rsid w:val="00D9464A"/>
    <w:rsid w:val="00DA17AD"/>
    <w:rsid w:val="00DB780E"/>
    <w:rsid w:val="00DC11D8"/>
    <w:rsid w:val="00DC4973"/>
    <w:rsid w:val="00E02BBB"/>
    <w:rsid w:val="00E24775"/>
    <w:rsid w:val="00E30A48"/>
    <w:rsid w:val="00E53CC5"/>
    <w:rsid w:val="00E6120E"/>
    <w:rsid w:val="00E64163"/>
    <w:rsid w:val="00E77E55"/>
    <w:rsid w:val="00E92D8D"/>
    <w:rsid w:val="00E93211"/>
    <w:rsid w:val="00E955F8"/>
    <w:rsid w:val="00EC6DC4"/>
    <w:rsid w:val="00EF69AF"/>
    <w:rsid w:val="00EF7E10"/>
    <w:rsid w:val="00F32131"/>
    <w:rsid w:val="00F915EA"/>
    <w:rsid w:val="00F95E63"/>
    <w:rsid w:val="00FD32E2"/>
    <w:rsid w:val="00FD75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EA"/>
    <w:pPr>
      <w:widowControl w:val="0"/>
      <w:autoSpaceDE w:val="0"/>
      <w:autoSpaceDN w:val="0"/>
      <w:ind w:left="714" w:hanging="357"/>
      <w:jc w:val="both"/>
    </w:pPr>
    <w:rPr>
      <w:rFonts w:ascii="Times New Roman" w:hAnsi="Times New Roman"/>
      <w:sz w:val="24"/>
      <w:szCs w:val="24"/>
    </w:rPr>
  </w:style>
  <w:style w:type="paragraph" w:styleId="2">
    <w:name w:val="heading 2"/>
    <w:basedOn w:val="a"/>
    <w:next w:val="a"/>
    <w:link w:val="20"/>
    <w:semiHidden/>
    <w:unhideWhenUsed/>
    <w:qFormat/>
    <w:locked/>
    <w:rsid w:val="00C1216E"/>
    <w:pPr>
      <w:keepNext/>
      <w:widowControl/>
      <w:autoSpaceDE/>
      <w:autoSpaceDN/>
      <w:ind w:left="0" w:firstLine="0"/>
      <w:jc w:val="center"/>
      <w:outlineLvl w:val="1"/>
    </w:pPr>
    <w:rPr>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character" w:customStyle="1" w:styleId="CharacterStyle1">
    <w:name w:val="Character Style 1"/>
    <w:uiPriority w:val="99"/>
    <w:rsid w:val="008B4703"/>
    <w:rPr>
      <w:rFonts w:ascii="Arial" w:hAnsi="Arial"/>
      <w:sz w:val="24"/>
    </w:rPr>
  </w:style>
  <w:style w:type="character" w:styleId="ab">
    <w:name w:val="Hyperlink"/>
    <w:uiPriority w:val="99"/>
    <w:rsid w:val="003F733C"/>
    <w:rPr>
      <w:color w:val="000080"/>
      <w:u w:val="single"/>
    </w:rPr>
  </w:style>
  <w:style w:type="character" w:styleId="ac">
    <w:name w:val="Strong"/>
    <w:qFormat/>
    <w:locked/>
    <w:rsid w:val="0029146D"/>
    <w:rPr>
      <w:b/>
      <w:bCs/>
    </w:rPr>
  </w:style>
  <w:style w:type="paragraph" w:customStyle="1" w:styleId="Default">
    <w:name w:val="Default"/>
    <w:rsid w:val="0029146D"/>
    <w:pPr>
      <w:autoSpaceDE w:val="0"/>
      <w:autoSpaceDN w:val="0"/>
      <w:adjustRightInd w:val="0"/>
    </w:pPr>
    <w:rPr>
      <w:rFonts w:ascii="Times New Roman" w:hAnsi="Times New Roman"/>
      <w:color w:val="000000"/>
      <w:sz w:val="24"/>
      <w:szCs w:val="24"/>
    </w:rPr>
  </w:style>
  <w:style w:type="paragraph" w:styleId="ad">
    <w:name w:val="Normal (Web)"/>
    <w:basedOn w:val="a"/>
    <w:unhideWhenUsed/>
    <w:rsid w:val="0029146D"/>
    <w:pPr>
      <w:widowControl/>
      <w:autoSpaceDE/>
      <w:autoSpaceDN/>
      <w:spacing w:before="100" w:beforeAutospacing="1" w:after="100" w:afterAutospacing="1"/>
      <w:ind w:left="0" w:firstLine="0"/>
      <w:jc w:val="left"/>
    </w:pPr>
  </w:style>
  <w:style w:type="character" w:customStyle="1" w:styleId="20">
    <w:name w:val="Заголовок 2 Знак"/>
    <w:basedOn w:val="a0"/>
    <w:link w:val="2"/>
    <w:semiHidden/>
    <w:rsid w:val="00C1216E"/>
    <w:rPr>
      <w:rFonts w:ascii="Times New Roman" w:hAnsi="Times New Roman"/>
      <w:sz w:val="52"/>
      <w:szCs w:val="24"/>
    </w:rPr>
  </w:style>
  <w:style w:type="paragraph" w:customStyle="1" w:styleId="11">
    <w:name w:val="_1.1 Текст"/>
    <w:basedOn w:val="a"/>
    <w:link w:val="110"/>
    <w:qFormat/>
    <w:rsid w:val="00C1216E"/>
    <w:pPr>
      <w:widowControl/>
      <w:autoSpaceDE/>
      <w:autoSpaceDN/>
      <w:spacing w:line="360" w:lineRule="auto"/>
      <w:ind w:left="0" w:firstLine="709"/>
    </w:pPr>
    <w:rPr>
      <w:rFonts w:eastAsia="Calibri"/>
      <w:bCs/>
      <w:iCs/>
      <w:color w:val="0A0A0C"/>
      <w:lang w:eastAsia="en-US"/>
    </w:rPr>
  </w:style>
  <w:style w:type="character" w:customStyle="1" w:styleId="110">
    <w:name w:val="_1.1 Текст Знак"/>
    <w:link w:val="11"/>
    <w:rsid w:val="00C1216E"/>
    <w:rPr>
      <w:rFonts w:ascii="Times New Roman" w:eastAsia="Calibri" w:hAnsi="Times New Roman"/>
      <w:bCs/>
      <w:iCs/>
      <w:color w:val="0A0A0C"/>
      <w:sz w:val="24"/>
      <w:szCs w:val="24"/>
      <w:lang w:eastAsia="en-US"/>
    </w:rPr>
  </w:style>
  <w:style w:type="paragraph" w:customStyle="1" w:styleId="1">
    <w:name w:val="Абзац списка1"/>
    <w:basedOn w:val="a"/>
    <w:link w:val="ListParagraphChar"/>
    <w:rsid w:val="00320DCA"/>
    <w:pPr>
      <w:widowControl/>
      <w:autoSpaceDE/>
      <w:autoSpaceDN/>
      <w:ind w:left="720" w:firstLine="0"/>
      <w:jc w:val="left"/>
    </w:pPr>
    <w:rPr>
      <w:rFonts w:eastAsia="Calibri"/>
      <w:sz w:val="28"/>
      <w:szCs w:val="28"/>
    </w:rPr>
  </w:style>
  <w:style w:type="character" w:customStyle="1" w:styleId="ListParagraphChar">
    <w:name w:val="List Paragraph Char"/>
    <w:link w:val="1"/>
    <w:locked/>
    <w:rsid w:val="00320DCA"/>
    <w:rPr>
      <w:rFonts w:ascii="Times New Roman" w:eastAsia="Calibri" w:hAnsi="Times New Roman"/>
      <w:sz w:val="28"/>
      <w:szCs w:val="28"/>
    </w:rPr>
  </w:style>
  <w:style w:type="paragraph" w:styleId="ae">
    <w:name w:val="Body Text"/>
    <w:basedOn w:val="a"/>
    <w:link w:val="af"/>
    <w:rsid w:val="00320DCA"/>
    <w:pPr>
      <w:widowControl/>
      <w:autoSpaceDE/>
      <w:autoSpaceDN/>
      <w:spacing w:after="120"/>
      <w:ind w:left="0" w:firstLine="0"/>
      <w:jc w:val="left"/>
    </w:pPr>
  </w:style>
  <w:style w:type="character" w:customStyle="1" w:styleId="af">
    <w:name w:val="Основной текст Знак"/>
    <w:basedOn w:val="a0"/>
    <w:link w:val="ae"/>
    <w:rsid w:val="00320DC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28592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5488</Words>
  <Characters>31287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36702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User</cp:lastModifiedBy>
  <cp:revision>2</cp:revision>
  <cp:lastPrinted>2025-06-09T11:57:00Z</cp:lastPrinted>
  <dcterms:created xsi:type="dcterms:W3CDTF">2025-06-16T06:30:00Z</dcterms:created>
  <dcterms:modified xsi:type="dcterms:W3CDTF">2025-06-16T06:30:00Z</dcterms:modified>
</cp:coreProperties>
</file>