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5" w:rsidRPr="009862CE" w:rsidRDefault="00A53325" w:rsidP="00D87CFA">
      <w:pPr>
        <w:jc w:val="center"/>
        <w:rPr>
          <w:b/>
        </w:rPr>
      </w:pPr>
      <w:r w:rsidRPr="009862CE">
        <w:rPr>
          <w:b/>
        </w:rPr>
        <w:t>ЛЕНИНГРАДСКАЯ ОБЛАСТЬ</w:t>
      </w:r>
    </w:p>
    <w:p w:rsidR="00A53325" w:rsidRPr="009862CE" w:rsidRDefault="00A53325" w:rsidP="00D87CFA">
      <w:pPr>
        <w:jc w:val="center"/>
        <w:rPr>
          <w:b/>
        </w:rPr>
      </w:pPr>
      <w:r w:rsidRPr="009862CE">
        <w:rPr>
          <w:b/>
        </w:rPr>
        <w:t>ЛУЖСКИЙ МУНИЦИПАЛЬНЫЙ РАЙОН</w:t>
      </w:r>
    </w:p>
    <w:p w:rsidR="00A53325" w:rsidRPr="009862CE" w:rsidRDefault="00A53325" w:rsidP="00D87CFA">
      <w:pPr>
        <w:jc w:val="center"/>
        <w:rPr>
          <w:b/>
        </w:rPr>
      </w:pPr>
      <w:r w:rsidRPr="009862CE">
        <w:rPr>
          <w:b/>
        </w:rPr>
        <w:t>АДМИНИСТРАЦИЯ ВОЛОДАРСКОГО СЕЛЬСКОГО ПОСЕЛЕНИЯ</w:t>
      </w:r>
    </w:p>
    <w:p w:rsidR="00A53325" w:rsidRPr="009862CE" w:rsidRDefault="00A53325" w:rsidP="00D87CFA">
      <w:pPr>
        <w:jc w:val="center"/>
        <w:rPr>
          <w:b/>
        </w:rPr>
      </w:pPr>
    </w:p>
    <w:p w:rsidR="00A53325" w:rsidRPr="009862CE" w:rsidRDefault="00A53325" w:rsidP="00D87CFA">
      <w:pPr>
        <w:jc w:val="center"/>
        <w:rPr>
          <w:b/>
        </w:rPr>
      </w:pPr>
      <w:proofErr w:type="gramStart"/>
      <w:r w:rsidRPr="009862CE">
        <w:rPr>
          <w:b/>
        </w:rPr>
        <w:t>П</w:t>
      </w:r>
      <w:proofErr w:type="gramEnd"/>
      <w:r w:rsidRPr="009862CE">
        <w:rPr>
          <w:b/>
        </w:rPr>
        <w:t xml:space="preserve"> О С Т А Н О В Л Е Н И Е</w:t>
      </w:r>
    </w:p>
    <w:p w:rsidR="00A53325" w:rsidRPr="009862CE" w:rsidRDefault="00A53325" w:rsidP="00D87CFA"/>
    <w:p w:rsidR="00A53325" w:rsidRPr="009862CE" w:rsidRDefault="00BB3BFF" w:rsidP="00D87CFA">
      <w:r w:rsidRPr="009862CE">
        <w:t>от</w:t>
      </w:r>
      <w:r w:rsidR="00A53325" w:rsidRPr="009862CE">
        <w:t xml:space="preserve"> </w:t>
      </w:r>
      <w:r w:rsidR="0094072C">
        <w:t>19.09.</w:t>
      </w:r>
      <w:r w:rsidR="00935750">
        <w:t>2019</w:t>
      </w:r>
      <w:r w:rsidRPr="009862CE">
        <w:t xml:space="preserve"> года</w:t>
      </w:r>
      <w:r w:rsidRPr="009862CE">
        <w:tab/>
      </w:r>
      <w:r w:rsidRPr="009862CE">
        <w:tab/>
      </w:r>
      <w:r w:rsidR="00EE3D26">
        <w:tab/>
      </w:r>
      <w:r w:rsidR="00EE3D26">
        <w:tab/>
      </w:r>
      <w:r w:rsidRPr="009862CE">
        <w:t xml:space="preserve">№ </w:t>
      </w:r>
      <w:r w:rsidR="0094072C">
        <w:t>116</w:t>
      </w:r>
    </w:p>
    <w:p w:rsidR="00A53325" w:rsidRPr="009862CE" w:rsidRDefault="00A53325" w:rsidP="00D87CFA"/>
    <w:p w:rsidR="00A53325" w:rsidRPr="009862CE" w:rsidRDefault="00A53325" w:rsidP="00D87CFA"/>
    <w:tbl>
      <w:tblPr>
        <w:tblW w:w="0" w:type="auto"/>
        <w:tblLook w:val="00A0"/>
      </w:tblPr>
      <w:tblGrid>
        <w:gridCol w:w="4928"/>
      </w:tblGrid>
      <w:tr w:rsidR="00A53325" w:rsidRPr="009862CE" w:rsidTr="00D87CFA">
        <w:tc>
          <w:tcPr>
            <w:tcW w:w="4928" w:type="dxa"/>
          </w:tcPr>
          <w:p w:rsidR="00A53325" w:rsidRPr="00935750" w:rsidRDefault="00935750" w:rsidP="00935750">
            <w:pPr>
              <w:pStyle w:val="ad"/>
              <w:jc w:val="both"/>
              <w:rPr>
                <w:i/>
              </w:rPr>
            </w:pPr>
            <w:r w:rsidRPr="00935750">
              <w:rPr>
                <w:iCs/>
              </w:rPr>
              <w:t xml:space="preserve">Об утверждении Порядка обжалования муниципальных нормативно-правовых актов </w:t>
            </w:r>
            <w:r w:rsidR="00D87CFA" w:rsidRPr="00935750">
              <w:rPr>
                <w:rStyle w:val="ae"/>
                <w:i w:val="0"/>
              </w:rPr>
              <w:t xml:space="preserve">муниципального образования </w:t>
            </w:r>
            <w:proofErr w:type="spellStart"/>
            <w:r w:rsidR="00EE3D26" w:rsidRPr="00935750">
              <w:rPr>
                <w:rStyle w:val="ae"/>
                <w:i w:val="0"/>
              </w:rPr>
              <w:t>Володарское</w:t>
            </w:r>
            <w:proofErr w:type="spellEnd"/>
            <w:r w:rsidR="00D87CFA" w:rsidRPr="00935750">
              <w:rPr>
                <w:rStyle w:val="ae"/>
                <w:i w:val="0"/>
              </w:rPr>
              <w:t xml:space="preserve"> сельское </w:t>
            </w:r>
            <w:r w:rsidR="00EE3D26" w:rsidRPr="00935750">
              <w:rPr>
                <w:rStyle w:val="ae"/>
                <w:i w:val="0"/>
              </w:rPr>
              <w:t>поселение</w:t>
            </w:r>
          </w:p>
        </w:tc>
      </w:tr>
    </w:tbl>
    <w:p w:rsidR="00A53325" w:rsidRPr="009862CE" w:rsidRDefault="00A53325" w:rsidP="00D87CFA"/>
    <w:p w:rsidR="00D87CFA" w:rsidRPr="00935750" w:rsidRDefault="00935750" w:rsidP="00935750">
      <w:pPr>
        <w:pStyle w:val="ad"/>
        <w:spacing w:before="0" w:beforeAutospacing="0" w:after="0" w:afterAutospacing="0"/>
        <w:ind w:firstLine="720"/>
        <w:jc w:val="both"/>
      </w:pPr>
      <w:proofErr w:type="gramStart"/>
      <w:r w:rsidRPr="00935750">
        <w:rPr>
          <w:color w:val="393F42"/>
        </w:rPr>
        <w:t xml:space="preserve">В соответствии с </w:t>
      </w:r>
      <w:r w:rsidRPr="00935750">
        <w:t>Конституцией Российской Федерации, Федеральным законом №131-ФЗ от 06.10.2003 г. «Об общих принципах организации местного самоуправления в РФ»</w:t>
      </w:r>
      <w:r>
        <w:t xml:space="preserve">, Федеральным законом №  4866 </w:t>
      </w:r>
      <w:r w:rsidRPr="00935750">
        <w:t xml:space="preserve">от 27.04.1993 г. «Об обжаловании в суде действий и решений, нарушающих права </w:t>
      </w:r>
      <w:r>
        <w:t>и свободы граждан», Уставом МО «</w:t>
      </w:r>
      <w:proofErr w:type="spellStart"/>
      <w:r w:rsidRPr="00935750">
        <w:t>Володарское</w:t>
      </w:r>
      <w:proofErr w:type="spellEnd"/>
      <w:r w:rsidRPr="00935750">
        <w:t xml:space="preserve"> сельское поселение</w:t>
      </w:r>
      <w:r>
        <w:t>»</w:t>
      </w:r>
      <w:r w:rsidRPr="00935750">
        <w:t xml:space="preserve"> </w:t>
      </w:r>
      <w:r w:rsidR="00D87CFA" w:rsidRPr="00935750">
        <w:t xml:space="preserve">администрация </w:t>
      </w:r>
      <w:r w:rsidRPr="00935750">
        <w:t xml:space="preserve">Володарского сельского поселения </w:t>
      </w:r>
      <w:proofErr w:type="spellStart"/>
      <w:r w:rsidR="00EE3D26" w:rsidRPr="00935750">
        <w:t>Лужского</w:t>
      </w:r>
      <w:proofErr w:type="spellEnd"/>
      <w:r w:rsidR="00EE3D26" w:rsidRPr="00935750">
        <w:t xml:space="preserve"> муниципального</w:t>
      </w:r>
      <w:r w:rsidR="00D87CFA" w:rsidRPr="00935750">
        <w:t xml:space="preserve"> район</w:t>
      </w:r>
      <w:r w:rsidR="00EE3D26" w:rsidRPr="00935750">
        <w:t>а</w:t>
      </w:r>
      <w:r w:rsidR="00D87CFA" w:rsidRPr="00935750">
        <w:t xml:space="preserve"> Ленинградской области </w:t>
      </w:r>
      <w:proofErr w:type="gramEnd"/>
    </w:p>
    <w:p w:rsidR="00D87CFA" w:rsidRDefault="00D87CFA" w:rsidP="00D87CFA">
      <w:pPr>
        <w:pStyle w:val="ad"/>
        <w:spacing w:before="0" w:beforeAutospacing="0" w:after="0" w:afterAutospacing="0"/>
        <w:jc w:val="both"/>
        <w:rPr>
          <w:rStyle w:val="af"/>
        </w:rPr>
      </w:pPr>
    </w:p>
    <w:p w:rsidR="00D87CFA" w:rsidRDefault="00D87CFA" w:rsidP="00D87CFA">
      <w:pPr>
        <w:pStyle w:val="ad"/>
        <w:spacing w:before="0" w:beforeAutospacing="0" w:after="0" w:afterAutospacing="0"/>
        <w:jc w:val="both"/>
      </w:pPr>
      <w:r>
        <w:rPr>
          <w:rStyle w:val="af"/>
        </w:rPr>
        <w:t>ПОСТАНОВЛЯЕТ:</w:t>
      </w:r>
    </w:p>
    <w:p w:rsidR="00D87CFA" w:rsidRDefault="00D87CFA" w:rsidP="00D87CFA">
      <w:pPr>
        <w:pStyle w:val="ad"/>
        <w:numPr>
          <w:ilvl w:val="0"/>
          <w:numId w:val="29"/>
        </w:numPr>
        <w:spacing w:before="0" w:beforeAutospacing="0" w:after="0" w:afterAutospacing="0"/>
        <w:ind w:left="0" w:firstLine="0"/>
        <w:jc w:val="both"/>
      </w:pPr>
      <w:r>
        <w:t xml:space="preserve">Утвердить Порядок </w:t>
      </w:r>
      <w:r w:rsidR="00935750" w:rsidRPr="00935750">
        <w:rPr>
          <w:iCs/>
        </w:rPr>
        <w:t xml:space="preserve">обжалования муниципальных нормативно-правовых актов </w:t>
      </w:r>
      <w:r w:rsidR="00935750" w:rsidRPr="00935750">
        <w:rPr>
          <w:rStyle w:val="ae"/>
          <w:i w:val="0"/>
        </w:rPr>
        <w:t xml:space="preserve">муниципального образования </w:t>
      </w:r>
      <w:proofErr w:type="spellStart"/>
      <w:r w:rsidR="00935750" w:rsidRPr="00935750">
        <w:rPr>
          <w:rStyle w:val="ae"/>
          <w:i w:val="0"/>
        </w:rPr>
        <w:t>Володарское</w:t>
      </w:r>
      <w:proofErr w:type="spellEnd"/>
      <w:r w:rsidR="00935750" w:rsidRPr="00935750">
        <w:rPr>
          <w:rStyle w:val="ae"/>
          <w:i w:val="0"/>
        </w:rPr>
        <w:t xml:space="preserve"> сельское поселение</w:t>
      </w:r>
      <w:r>
        <w:t>.</w:t>
      </w:r>
    </w:p>
    <w:p w:rsidR="00D87CFA" w:rsidRDefault="00D87CFA" w:rsidP="00D87CFA">
      <w:pPr>
        <w:pStyle w:val="ad"/>
        <w:numPr>
          <w:ilvl w:val="0"/>
          <w:numId w:val="29"/>
        </w:numPr>
        <w:spacing w:before="0" w:beforeAutospacing="0" w:after="0" w:afterAutospacing="0"/>
        <w:ind w:left="0" w:firstLine="0"/>
        <w:jc w:val="both"/>
      </w:pPr>
      <w:r>
        <w:t xml:space="preserve">Опубликовать настоящее постановление на официальном сайте поселения (с Приложением) </w:t>
      </w:r>
      <w:hyperlink r:id="rId8" w:history="1">
        <w:r w:rsidRPr="00434D06">
          <w:rPr>
            <w:rStyle w:val="ab"/>
          </w:rPr>
          <w:t>http://володарское.рф/</w:t>
        </w:r>
      </w:hyperlink>
    </w:p>
    <w:p w:rsidR="00D87CFA" w:rsidRDefault="00D87CFA" w:rsidP="00D87CFA">
      <w:pPr>
        <w:numPr>
          <w:ilvl w:val="0"/>
          <w:numId w:val="29"/>
        </w:numPr>
        <w:ind w:left="0" w:firstLine="0"/>
      </w:pPr>
      <w:r w:rsidRPr="00937442">
        <w:t xml:space="preserve">Настоящее постановление вступает в силу с момента опубликования на официальном сайте администрации </w:t>
      </w:r>
      <w:r>
        <w:t>Володарского сельского поселения</w:t>
      </w:r>
    </w:p>
    <w:p w:rsidR="0003455A" w:rsidRDefault="00937442" w:rsidP="00D87CFA">
      <w:pPr>
        <w:numPr>
          <w:ilvl w:val="0"/>
          <w:numId w:val="29"/>
        </w:numPr>
        <w:ind w:left="0" w:firstLine="0"/>
      </w:pPr>
      <w:proofErr w:type="gramStart"/>
      <w:r w:rsidRPr="00937442">
        <w:t>Контроль за</w:t>
      </w:r>
      <w:proofErr w:type="gramEnd"/>
      <w:r w:rsidRPr="00937442">
        <w:t xml:space="preserve"> исполнением постановления оставляю за собой.</w:t>
      </w:r>
    </w:p>
    <w:p w:rsidR="005727C6" w:rsidRDefault="005727C6" w:rsidP="00D87CFA"/>
    <w:p w:rsidR="00BB3BFF" w:rsidRPr="009862CE" w:rsidRDefault="001859C4" w:rsidP="00D87CFA">
      <w:r w:rsidRPr="009862CE">
        <w:rPr>
          <w:noProof/>
        </w:rPr>
        <w:drawing>
          <wp:anchor distT="0" distB="0" distL="114300" distR="114300" simplePos="0" relativeHeight="251657728" behindDoc="1" locked="0" layoutInCell="1" allowOverlap="1">
            <wp:simplePos x="0" y="0"/>
            <wp:positionH relativeFrom="column">
              <wp:posOffset>2899410</wp:posOffset>
            </wp:positionH>
            <wp:positionV relativeFrom="paragraph">
              <wp:posOffset>99695</wp:posOffset>
            </wp:positionV>
            <wp:extent cx="1571625" cy="152400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571625" cy="1524000"/>
                    </a:xfrm>
                    <a:prstGeom prst="rect">
                      <a:avLst/>
                    </a:prstGeom>
                    <a:noFill/>
                    <a:ln w="9525">
                      <a:noFill/>
                      <a:miter lim="800000"/>
                      <a:headEnd/>
                      <a:tailEnd/>
                    </a:ln>
                  </pic:spPr>
                </pic:pic>
              </a:graphicData>
            </a:graphic>
          </wp:anchor>
        </w:drawing>
      </w:r>
    </w:p>
    <w:p w:rsidR="00BB3BFF" w:rsidRPr="009862CE" w:rsidRDefault="00BB3BFF" w:rsidP="00D87CFA"/>
    <w:p w:rsidR="00BB3BFF" w:rsidRPr="009862CE" w:rsidRDefault="00BB3BFF" w:rsidP="00D87CFA"/>
    <w:p w:rsidR="00BB3BFF" w:rsidRPr="009862CE" w:rsidRDefault="00BB3BFF" w:rsidP="00D87CFA"/>
    <w:p w:rsidR="00A53325" w:rsidRPr="009862CE" w:rsidRDefault="00A53325" w:rsidP="00D87CFA">
      <w:r w:rsidRPr="009862CE">
        <w:t xml:space="preserve">Глава администрации </w:t>
      </w:r>
    </w:p>
    <w:p w:rsidR="00EE4E28" w:rsidRDefault="00A53325" w:rsidP="00D87CFA">
      <w:r w:rsidRPr="009862CE">
        <w:t>Воло</w:t>
      </w:r>
      <w:r w:rsidR="00BB3BFF" w:rsidRPr="009862CE">
        <w:t>дарского сельского поселения</w:t>
      </w:r>
      <w:r w:rsidR="00BB3BFF" w:rsidRPr="009862CE">
        <w:tab/>
      </w:r>
      <w:r w:rsidR="00BB3BFF" w:rsidRPr="009862CE">
        <w:tab/>
      </w:r>
      <w:r w:rsidR="00BB3BFF" w:rsidRPr="009862CE">
        <w:tab/>
      </w:r>
      <w:r w:rsidR="00BB3BFF" w:rsidRPr="009862CE">
        <w:tab/>
      </w:r>
      <w:r w:rsidRPr="009862CE">
        <w:tab/>
        <w:t>Н.В.Банникова</w:t>
      </w:r>
    </w:p>
    <w:p w:rsidR="00EE4E28" w:rsidRDefault="00EE4E28">
      <w:pPr>
        <w:widowControl/>
        <w:autoSpaceDE/>
        <w:autoSpaceDN/>
        <w:jc w:val="left"/>
      </w:pPr>
      <w:r>
        <w:br w:type="page"/>
      </w:r>
    </w:p>
    <w:p w:rsidR="008A3840" w:rsidRPr="008A3840" w:rsidRDefault="008A3840" w:rsidP="008A3840">
      <w:pPr>
        <w:ind w:left="7200"/>
        <w:jc w:val="center"/>
        <w:rPr>
          <w:sz w:val="22"/>
          <w:szCs w:val="22"/>
        </w:rPr>
      </w:pPr>
      <w:r w:rsidRPr="008A3840">
        <w:rPr>
          <w:sz w:val="22"/>
          <w:szCs w:val="22"/>
        </w:rPr>
        <w:lastRenderedPageBreak/>
        <w:t>Приложение</w:t>
      </w:r>
    </w:p>
    <w:p w:rsidR="008A3840" w:rsidRDefault="008A3840" w:rsidP="008A3840">
      <w:pPr>
        <w:ind w:left="7200"/>
        <w:rPr>
          <w:sz w:val="22"/>
          <w:szCs w:val="22"/>
        </w:rPr>
      </w:pPr>
      <w:r w:rsidRPr="008A3840">
        <w:rPr>
          <w:sz w:val="22"/>
          <w:szCs w:val="22"/>
        </w:rPr>
        <w:t xml:space="preserve">Утверждено постановлением администрации Володарского сельского поселения </w:t>
      </w:r>
    </w:p>
    <w:p w:rsidR="008A3840" w:rsidRPr="008A3840" w:rsidRDefault="008A3840" w:rsidP="008A3840">
      <w:pPr>
        <w:ind w:left="7200"/>
        <w:rPr>
          <w:sz w:val="22"/>
          <w:szCs w:val="22"/>
        </w:rPr>
      </w:pPr>
      <w:r w:rsidRPr="008A3840">
        <w:rPr>
          <w:sz w:val="22"/>
          <w:szCs w:val="22"/>
        </w:rPr>
        <w:t xml:space="preserve">№ </w:t>
      </w:r>
      <w:r w:rsidR="00451E77">
        <w:rPr>
          <w:sz w:val="22"/>
          <w:szCs w:val="22"/>
        </w:rPr>
        <w:t>116 от 19.09.</w:t>
      </w:r>
      <w:r w:rsidRPr="008A3840">
        <w:rPr>
          <w:sz w:val="22"/>
          <w:szCs w:val="22"/>
        </w:rPr>
        <w:t>2019</w:t>
      </w:r>
    </w:p>
    <w:p w:rsidR="008A3840" w:rsidRDefault="008A3840" w:rsidP="00416489">
      <w:pPr>
        <w:jc w:val="center"/>
        <w:rPr>
          <w:b/>
        </w:rPr>
      </w:pPr>
    </w:p>
    <w:p w:rsidR="00534285" w:rsidRPr="00EE4E28" w:rsidRDefault="00EE4E28" w:rsidP="00416489">
      <w:pPr>
        <w:jc w:val="center"/>
        <w:rPr>
          <w:b/>
        </w:rPr>
      </w:pPr>
      <w:r w:rsidRPr="00EE4E28">
        <w:rPr>
          <w:b/>
        </w:rPr>
        <w:t>ПОРЯДОК ОБЖАЛОВАНИЯ МУНИЦИПАЛЬНЫХ ПРАВОВЫХ АКТОВ</w:t>
      </w:r>
    </w:p>
    <w:p w:rsidR="00EE4E28" w:rsidRPr="00EE4E28" w:rsidRDefault="00EE4E28" w:rsidP="00EE4E28"/>
    <w:p w:rsidR="003E0F65" w:rsidRPr="00EE4E28" w:rsidRDefault="009B76B8" w:rsidP="00CA1EC3">
      <w:pPr>
        <w:ind w:firstLine="720"/>
        <w:rPr>
          <w:b/>
        </w:rPr>
      </w:pPr>
      <w:r w:rsidRPr="00EE4E28">
        <w:rPr>
          <w:b/>
        </w:rPr>
        <w:t>Общие положения</w:t>
      </w:r>
    </w:p>
    <w:p w:rsidR="003E0F65" w:rsidRPr="00EE4E28" w:rsidRDefault="00BC5E55" w:rsidP="00CA1EC3">
      <w:pPr>
        <w:ind w:firstLine="720"/>
      </w:pPr>
    </w:p>
    <w:p w:rsidR="00A26298" w:rsidRPr="00A26298" w:rsidRDefault="00A26298" w:rsidP="00CA1EC3">
      <w:pPr>
        <w:ind w:firstLine="720"/>
      </w:pPr>
      <w:r w:rsidRPr="00A26298">
        <w:t>В соответствии с Федеральным законом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A3840" w:rsidRDefault="00A26298" w:rsidP="00CA1EC3">
      <w:pPr>
        <w:ind w:firstLine="720"/>
      </w:pPr>
      <w:r w:rsidRPr="00A26298">
        <w:t>В систему муниципальных правовых актов входят:</w:t>
      </w:r>
      <w:r w:rsidRPr="00A26298">
        <w:br/>
        <w:t>1) устав муниципального образования, правовые акты, принятые на местном референдуме (сходе граждан);</w:t>
      </w:r>
    </w:p>
    <w:p w:rsidR="008A3840" w:rsidRDefault="00A26298" w:rsidP="00CA1EC3">
      <w:pPr>
        <w:ind w:firstLine="720"/>
      </w:pPr>
      <w:r w:rsidRPr="00A26298">
        <w:t>2) нормативные и иные правовые акты представительного органа муниципального образования;</w:t>
      </w:r>
    </w:p>
    <w:p w:rsidR="00A26298" w:rsidRPr="00A26298" w:rsidRDefault="00A26298" w:rsidP="00CA1EC3">
      <w:pPr>
        <w:ind w:firstLine="720"/>
      </w:pPr>
      <w:r w:rsidRPr="00A26298">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E0F65" w:rsidRPr="00EE4E28" w:rsidRDefault="00A26298" w:rsidP="00CA1EC3">
      <w:pPr>
        <w:ind w:firstLine="720"/>
      </w:pPr>
      <w:r w:rsidRPr="00A26298">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E0F65" w:rsidRPr="00EE4E28" w:rsidRDefault="009B76B8" w:rsidP="00CA1EC3">
      <w:pPr>
        <w:ind w:firstLine="720"/>
      </w:pPr>
      <w:proofErr w:type="gramStart"/>
      <w:r w:rsidRPr="00CA1EC3">
        <w:rPr>
          <w:b/>
        </w:rPr>
        <w:t>Муниципальный правовой акт</w:t>
      </w:r>
      <w:r w:rsidRPr="00EE4E28">
        <w:t xml:space="preserve"> - решение по вопросам местного значения или осуществления отдельных государственных полномочий, переданных органам местного самоуправления федеральными законами и законами РФ, принятые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roofErr w:type="gramEnd"/>
    </w:p>
    <w:p w:rsidR="003E0F65" w:rsidRPr="00EE4E28" w:rsidRDefault="009B76B8" w:rsidP="00CA1EC3">
      <w:pPr>
        <w:ind w:firstLine="720"/>
      </w:pPr>
      <w:r w:rsidRPr="00EE4E28">
        <w:t>Муниципальные правовые акты, принятые органами местного самоуправления, не должны противоречить Конституции РФ, федеральным конституционным законам, другим федеральным законам и иным нормативным правовым актам РФ, законам, иным нормативным акт</w:t>
      </w:r>
      <w:r w:rsidR="00A26298">
        <w:t>ам субъектов РФ, а также Уставу</w:t>
      </w:r>
      <w:r w:rsidRPr="00EE4E28">
        <w:t xml:space="preserve"> </w:t>
      </w:r>
      <w:r w:rsidR="00416489">
        <w:t>Володарского</w:t>
      </w:r>
      <w:r w:rsidR="00416489" w:rsidRPr="00EE4E28">
        <w:t xml:space="preserve"> </w:t>
      </w:r>
      <w:r w:rsidRPr="00EE4E28">
        <w:t>сельского поселения.</w:t>
      </w:r>
    </w:p>
    <w:p w:rsidR="003E0F65" w:rsidRPr="00EE4E28" w:rsidRDefault="009B76B8" w:rsidP="00CA1EC3">
      <w:pPr>
        <w:ind w:firstLine="720"/>
      </w:pPr>
      <w:r w:rsidRPr="00CA1EC3">
        <w:rPr>
          <w:b/>
        </w:rPr>
        <w:t>Нормативно-правовой акт</w:t>
      </w:r>
      <w:r w:rsidRPr="00EE4E28">
        <w:t xml:space="preserve"> - это изданный в установленном порядке акт уполномоченного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нормативно-правовым актом.</w:t>
      </w:r>
    </w:p>
    <w:p w:rsidR="003E0F65" w:rsidRPr="00EE4E28" w:rsidRDefault="009B76B8" w:rsidP="00CA1EC3">
      <w:pPr>
        <w:ind w:firstLine="720"/>
      </w:pPr>
      <w:r w:rsidRPr="00EE4E28">
        <w:t>Иными словами, перечисленные акты объединяют следующие черты:</w:t>
      </w:r>
    </w:p>
    <w:p w:rsidR="003E0F65" w:rsidRPr="00EE4E28" w:rsidRDefault="009B76B8" w:rsidP="00CA1EC3">
      <w:pPr>
        <w:ind w:firstLine="720"/>
      </w:pPr>
      <w:r w:rsidRPr="00EE4E28">
        <w:t>они изданы государственными или муниципальными органами или должностными лицами;</w:t>
      </w:r>
    </w:p>
    <w:p w:rsidR="003E0F65" w:rsidRPr="00EE4E28" w:rsidRDefault="009B76B8" w:rsidP="00CA1EC3">
      <w:pPr>
        <w:ind w:firstLine="720"/>
      </w:pPr>
      <w:r w:rsidRPr="00EE4E28">
        <w:t>содержат в себе нормы права (правила поведения);</w:t>
      </w:r>
    </w:p>
    <w:p w:rsidR="003E0F65" w:rsidRPr="00EE4E28" w:rsidRDefault="009B76B8" w:rsidP="00CA1EC3">
      <w:pPr>
        <w:ind w:firstLine="720"/>
      </w:pPr>
      <w:r w:rsidRPr="00EE4E28">
        <w:t>распространяются на неопределенный круг лиц;</w:t>
      </w:r>
    </w:p>
    <w:p w:rsidR="003E0F65" w:rsidRPr="00EE4E28" w:rsidRDefault="009B76B8" w:rsidP="00CA1EC3">
      <w:pPr>
        <w:ind w:firstLine="720"/>
      </w:pPr>
      <w:proofErr w:type="gramStart"/>
      <w:r w:rsidRPr="00EE4E28">
        <w:lastRenderedPageBreak/>
        <w:t>рассчитаны</w:t>
      </w:r>
      <w:proofErr w:type="gramEnd"/>
      <w:r w:rsidRPr="00EE4E28">
        <w:t xml:space="preserve"> на многократное применение. </w:t>
      </w:r>
    </w:p>
    <w:p w:rsidR="003E0F65" w:rsidRPr="00EE4E28" w:rsidRDefault="009B76B8" w:rsidP="00CA1EC3">
      <w:pPr>
        <w:ind w:firstLine="720"/>
      </w:pPr>
      <w:r w:rsidRPr="00EE4E28">
        <w:t>Законодательством РФ предусмотрены судебный и досудебный порядок рассмотрения граждан, организаций об оспаривании решения, действия (бездействия) органов местного самоуправления. Следовательно, заявителю принадлежит право выбора порядка административной, судебной защиты прав и свобод.</w:t>
      </w:r>
    </w:p>
    <w:p w:rsidR="003E0F65" w:rsidRPr="00EE4E28" w:rsidRDefault="009B76B8" w:rsidP="00CA1EC3">
      <w:pPr>
        <w:ind w:firstLine="720"/>
      </w:pPr>
      <w:r w:rsidRPr="00EE4E28">
        <w:t>Право на обращение в суд общей юрисдикции с требованием признать нормативный акт недействительным закреплено в следующих нормативных актах:</w:t>
      </w:r>
    </w:p>
    <w:p w:rsidR="003E0F65" w:rsidRPr="00EE4E28" w:rsidRDefault="009B76B8" w:rsidP="00CA1EC3">
      <w:pPr>
        <w:ind w:firstLine="720"/>
      </w:pPr>
      <w:r w:rsidRPr="00EE4E28">
        <w:t xml:space="preserve">В соответствии с </w:t>
      </w:r>
      <w:proofErr w:type="gramStart"/>
      <w:r w:rsidRPr="00CA1EC3">
        <w:t>ч</w:t>
      </w:r>
      <w:proofErr w:type="gramEnd"/>
      <w:r w:rsidRPr="00CA1EC3">
        <w:t>. 1 ст. 46 Конституции РФ</w:t>
      </w:r>
      <w:r w:rsidRPr="00EE4E28">
        <w:t xml:space="preserve"> каждому гражданину гарантируется судебная защита его прав и свобод. Частью 2 ст.46 Конституции РФ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 Возможность беспрепятственно обращаться в суд за защитой своих прав, нарушенных неправомерными действиями государственных органов, является одним из основных принципов правового государства. </w:t>
      </w:r>
    </w:p>
    <w:p w:rsidR="003E0F65" w:rsidRPr="00EE4E28" w:rsidRDefault="009B76B8" w:rsidP="00CA1EC3">
      <w:pPr>
        <w:ind w:firstLine="720"/>
      </w:pPr>
      <w:proofErr w:type="gramStart"/>
      <w:r w:rsidRPr="00EE4E28">
        <w:t xml:space="preserve">В соответствии со </w:t>
      </w:r>
      <w:r w:rsidRPr="00CA1EC3">
        <w:t xml:space="preserve">ст.12, 13 ГК РФ </w:t>
      </w:r>
      <w:r w:rsidRPr="00EE4E28">
        <w:t>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 а в случаях, предусмотренных законом, также и нормативных актов. </w:t>
      </w:r>
      <w:proofErr w:type="gramEnd"/>
    </w:p>
    <w:p w:rsidR="00534285" w:rsidRPr="00EE4E28" w:rsidRDefault="009B76B8" w:rsidP="00CA1EC3">
      <w:pPr>
        <w:ind w:firstLine="720"/>
      </w:pPr>
      <w:r w:rsidRPr="00EE4E28">
        <w:t xml:space="preserve">В соответствии с </w:t>
      </w:r>
      <w:proofErr w:type="gramStart"/>
      <w:r w:rsidRPr="00EE4E28">
        <w:t>ч</w:t>
      </w:r>
      <w:proofErr w:type="gramEnd"/>
      <w:r w:rsidRPr="00EE4E28">
        <w:t>.1 ст.48 ФЗ №131-ФЗ муниципальные правовые акты могут быть отменены или их действие может быть приостановлено:</w:t>
      </w:r>
    </w:p>
    <w:p w:rsidR="00534285" w:rsidRPr="00EE4E28" w:rsidRDefault="009B76B8" w:rsidP="00CA1EC3">
      <w:pPr>
        <w:ind w:firstLine="720"/>
      </w:pPr>
      <w:r w:rsidRPr="00EE4E28">
        <w:t>1.органами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534285" w:rsidRPr="00EE4E28" w:rsidRDefault="009B76B8" w:rsidP="00CA1EC3">
      <w:pPr>
        <w:ind w:firstLine="720"/>
      </w:pPr>
      <w:r w:rsidRPr="00EE4E28">
        <w:t>2.судом;</w:t>
      </w:r>
    </w:p>
    <w:p w:rsidR="00534285" w:rsidRPr="00EE4E28" w:rsidRDefault="009B76B8" w:rsidP="00CA1EC3">
      <w:pPr>
        <w:ind w:firstLine="720"/>
      </w:pPr>
      <w:r w:rsidRPr="00EE4E28">
        <w:t>3.уполномоченным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РФ.</w:t>
      </w:r>
    </w:p>
    <w:p w:rsidR="00534285" w:rsidRPr="00EE4E28" w:rsidRDefault="009B76B8" w:rsidP="00CA1EC3">
      <w:pPr>
        <w:ind w:firstLine="720"/>
      </w:pPr>
      <w:r w:rsidRPr="00EE4E28">
        <w:t>Таким образом, законодателем предусмотрено три самостоятельных способа защиты интересов граждан и юридических лиц, нарушенных принятием муниципального правового акта.</w:t>
      </w:r>
    </w:p>
    <w:p w:rsidR="00534285" w:rsidRPr="00A26298" w:rsidRDefault="009B76B8" w:rsidP="00CA1EC3">
      <w:pPr>
        <w:ind w:firstLine="720"/>
        <w:rPr>
          <w:b/>
        </w:rPr>
      </w:pPr>
      <w:r w:rsidRPr="00A26298">
        <w:rPr>
          <w:b/>
        </w:rPr>
        <w:t>Первый способ</w:t>
      </w:r>
    </w:p>
    <w:p w:rsidR="00534285" w:rsidRPr="00EE4E28" w:rsidRDefault="009B76B8" w:rsidP="00CA1EC3">
      <w:pPr>
        <w:ind w:firstLine="720"/>
      </w:pPr>
      <w:r w:rsidRPr="00EE4E28">
        <w:t xml:space="preserve">Ст.33 Конституции РФ закреплено право граждан Российской Федерации </w:t>
      </w:r>
      <w:proofErr w:type="gramStart"/>
      <w:r w:rsidRPr="00EE4E28">
        <w:t>обращаться</w:t>
      </w:r>
      <w:proofErr w:type="gramEnd"/>
      <w:r w:rsidRPr="00EE4E28">
        <w:t xml:space="preserve"> лично, а также направлять индивидуальные и коллективные обращения в органы местного самоуправления. Т.е., гражданин вправе обратиться непосредственно в органы местного самоуправления или должностному лицу, в том числе по вопросам связанным с принятием муниципального правового акта, при этом не имеет значения, о нормативном правовом акте идет речь или </w:t>
      </w:r>
      <w:proofErr w:type="gramStart"/>
      <w:r w:rsidRPr="00EE4E28">
        <w:t>об</w:t>
      </w:r>
      <w:proofErr w:type="gramEnd"/>
      <w:r w:rsidRPr="00EE4E28">
        <w:t xml:space="preserve"> индивидуальном правовом.</w:t>
      </w:r>
    </w:p>
    <w:p w:rsidR="00534285" w:rsidRPr="00EE4E28" w:rsidRDefault="009B76B8" w:rsidP="00CA1EC3">
      <w:pPr>
        <w:ind w:firstLine="720"/>
      </w:pPr>
      <w:r w:rsidRPr="00EE4E28">
        <w:t>В соответствии со ст.12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534285" w:rsidRPr="00CA1EC3" w:rsidRDefault="009B76B8" w:rsidP="00CA1EC3">
      <w:pPr>
        <w:ind w:firstLine="720"/>
        <w:rPr>
          <w:b/>
        </w:rPr>
      </w:pPr>
      <w:r w:rsidRPr="00CA1EC3">
        <w:rPr>
          <w:b/>
        </w:rPr>
        <w:t>Второй способ</w:t>
      </w:r>
    </w:p>
    <w:p w:rsidR="00534285" w:rsidRPr="00EE4E28" w:rsidRDefault="009B76B8" w:rsidP="00CA1EC3">
      <w:pPr>
        <w:ind w:firstLine="720"/>
      </w:pPr>
      <w:r w:rsidRPr="00EE4E28">
        <w:t xml:space="preserve">В зависимости от вида муниципального правового акта определяется порядок обжалования </w:t>
      </w:r>
      <w:r w:rsidR="008A3840">
        <w:t>–</w:t>
      </w:r>
      <w:r w:rsidRPr="00EE4E28">
        <w:t xml:space="preserve"> законодателем предусмотрен порядок обжалования нормативных правовых актов и порядок обжалования ненормативных правовых актов.</w:t>
      </w:r>
    </w:p>
    <w:p w:rsidR="00534285" w:rsidRPr="00EE4E28" w:rsidRDefault="009B76B8" w:rsidP="00CA1EC3">
      <w:pPr>
        <w:ind w:firstLine="720"/>
      </w:pPr>
      <w:r w:rsidRPr="00EE4E28">
        <w:t>Порядок обжалования</w:t>
      </w:r>
      <w:r w:rsidR="008A3840">
        <w:t xml:space="preserve"> нормативных правовых актов </w:t>
      </w:r>
      <w:r w:rsidRPr="00EE4E28">
        <w:t xml:space="preserve">регламентирован Гражданским </w:t>
      </w:r>
      <w:r w:rsidRPr="00EE4E28">
        <w:lastRenderedPageBreak/>
        <w:t xml:space="preserve">процессуальным кодексом Российской Федерации (далее </w:t>
      </w:r>
      <w:r w:rsidR="008A3840">
        <w:t>–</w:t>
      </w:r>
      <w:r w:rsidRPr="00EE4E28">
        <w:t xml:space="preserve"> ГПК РФ) и Арбитражным процессуальным кодексом Российской Федерации (далее - АПК РФ).</w:t>
      </w:r>
    </w:p>
    <w:p w:rsidR="00534285" w:rsidRPr="00EE4E28" w:rsidRDefault="009B76B8" w:rsidP="00CA1EC3">
      <w:pPr>
        <w:ind w:firstLine="720"/>
      </w:pPr>
      <w:r w:rsidRPr="00EE4E28">
        <w:t xml:space="preserve">В соответствии с требованиями ГПК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РФ, законами и другими нормативными правовыми актами, вправе обратиться в суд с заявлением о признании этого </w:t>
      </w:r>
      <w:proofErr w:type="gramStart"/>
      <w:r w:rsidRPr="00EE4E28">
        <w:t>акта</w:t>
      </w:r>
      <w:proofErr w:type="gramEnd"/>
      <w:r w:rsidRPr="00EE4E28">
        <w:t xml:space="preserve"> противоречащим закону полностью или в части (ст.251 ГПК РФ).</w:t>
      </w:r>
    </w:p>
    <w:p w:rsidR="00534285" w:rsidRPr="00EE4E28" w:rsidRDefault="009B76B8" w:rsidP="00CA1EC3">
      <w:pPr>
        <w:ind w:firstLine="720"/>
      </w:pPr>
      <w:r w:rsidRPr="00EE4E28">
        <w:t>Заявления об оспаривании нормативных правовых актов подаются по подсудности установленной ст.24 ГПК РФ в городской суд, по месту нахождения органа местного самоуправления или должностного лица, принявших нормативный правовой акт.</w:t>
      </w:r>
    </w:p>
    <w:p w:rsidR="00534285" w:rsidRPr="00EE4E28" w:rsidRDefault="009B76B8" w:rsidP="00CA1EC3">
      <w:pPr>
        <w:ind w:firstLine="720"/>
      </w:pPr>
      <w:r w:rsidRPr="00EE4E28">
        <w:t>Заявление об оспаривании нормативного правового акта должно соответствовать требованиям, предусмотренным ст.131 ГПК РФ (требования к форме и содержанию искового заявления)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534285" w:rsidRPr="00EE4E28" w:rsidRDefault="009B76B8" w:rsidP="00CA1EC3">
      <w:pPr>
        <w:ind w:firstLine="720"/>
      </w:pPr>
      <w:r w:rsidRPr="00EE4E28">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534285" w:rsidRPr="00EE4E28" w:rsidRDefault="009B76B8" w:rsidP="00CA1EC3">
      <w:pPr>
        <w:ind w:firstLine="720"/>
      </w:pPr>
      <w:r w:rsidRPr="00EE4E28">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534285" w:rsidRPr="00EE4E28" w:rsidRDefault="009B76B8" w:rsidP="00CA1EC3">
      <w:pPr>
        <w:ind w:firstLine="720"/>
      </w:pPr>
      <w:r w:rsidRPr="00EE4E28">
        <w:t>Заявление об оспаривании нормативного правового акта рассматривается судом в течение одного месяца (ст.252 ГПК РФ). По результатам рассмотрения заявления суд выносит решение:</w:t>
      </w:r>
    </w:p>
    <w:p w:rsidR="00534285" w:rsidRPr="00EE4E28" w:rsidRDefault="009B76B8" w:rsidP="00CA1EC3">
      <w:pPr>
        <w:ind w:firstLine="720"/>
      </w:pPr>
      <w:r w:rsidRPr="00EE4E28">
        <w:t>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534285" w:rsidRPr="00EE4E28" w:rsidRDefault="009B76B8" w:rsidP="00CA1EC3">
      <w:pPr>
        <w:ind w:firstLine="720"/>
      </w:pPr>
      <w:r w:rsidRPr="00EE4E28">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534285" w:rsidRPr="00EE4E28" w:rsidRDefault="009B76B8" w:rsidP="00CA1EC3">
      <w:pPr>
        <w:ind w:firstLine="720"/>
      </w:pPr>
      <w:proofErr w:type="gramStart"/>
      <w:r w:rsidRPr="00EE4E28">
        <w:t>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EE4E28">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EE4E28">
        <w:t>,</w:t>
      </w:r>
      <w:proofErr w:type="gramEnd"/>
      <w:r w:rsidRPr="00EE4E28">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органа местного самоуправления или должностного лица.</w:t>
      </w:r>
    </w:p>
    <w:p w:rsidR="00534285" w:rsidRPr="00EE4E28" w:rsidRDefault="009B76B8" w:rsidP="00CA1EC3">
      <w:pPr>
        <w:ind w:firstLine="720"/>
      </w:pPr>
      <w:r w:rsidRPr="00EE4E28">
        <w:t>В случае подачи кассационной жалобы решение суда, если оно не отменено, вступает в законную силу после рассмотрения судом кассационной инстанции.</w:t>
      </w:r>
    </w:p>
    <w:p w:rsidR="00534285" w:rsidRPr="00EE4E28" w:rsidRDefault="009B76B8" w:rsidP="00CA1EC3">
      <w:pPr>
        <w:ind w:firstLine="720"/>
      </w:pPr>
      <w:r w:rsidRPr="00EE4E28">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и в порядке, предусмотренном АПК РФ.</w:t>
      </w:r>
    </w:p>
    <w:p w:rsidR="00534285" w:rsidRPr="00EE4E28" w:rsidRDefault="009B76B8" w:rsidP="00CA1EC3">
      <w:pPr>
        <w:ind w:firstLine="720"/>
      </w:pPr>
      <w:r w:rsidRPr="00EE4E28">
        <w:t xml:space="preserve">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w:t>
      </w:r>
      <w:r w:rsidRPr="00EE4E28">
        <w:lastRenderedPageBreak/>
        <w:t>арбитражных судов.</w:t>
      </w:r>
    </w:p>
    <w:p w:rsidR="00534285" w:rsidRPr="00EE4E28" w:rsidRDefault="009B76B8" w:rsidP="00CA1EC3">
      <w:pPr>
        <w:ind w:firstLine="720"/>
      </w:pPr>
      <w:r w:rsidRPr="00EE4E28">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534285" w:rsidRPr="00EE4E28" w:rsidRDefault="009B76B8" w:rsidP="00CA1EC3">
      <w:pPr>
        <w:ind w:firstLine="720"/>
      </w:pPr>
      <w:r w:rsidRPr="00EE4E28">
        <w:t>По результатам рассмотрения дела об оспаривании нормативного правового акта арбитражный суд принимает одно из решений:</w:t>
      </w:r>
    </w:p>
    <w:p w:rsidR="00534285" w:rsidRPr="00EE4E28" w:rsidRDefault="009B76B8" w:rsidP="00CA1EC3">
      <w:pPr>
        <w:ind w:firstLine="720"/>
      </w:pPr>
      <w:r w:rsidRPr="00EE4E28">
        <w:t xml:space="preserve">о признании оспариваемого акта или отдельных его положений </w:t>
      </w:r>
      <w:proofErr w:type="gramStart"/>
      <w:r w:rsidRPr="00EE4E28">
        <w:t>соответствующими</w:t>
      </w:r>
      <w:proofErr w:type="gramEnd"/>
      <w:r w:rsidRPr="00EE4E28">
        <w:t xml:space="preserve"> иному нормативному правовому акту, имеющему большую юридическую силу;</w:t>
      </w:r>
    </w:p>
    <w:p w:rsidR="00534285" w:rsidRPr="00EE4E28" w:rsidRDefault="009B76B8" w:rsidP="00CA1EC3">
      <w:pPr>
        <w:ind w:firstLine="720"/>
      </w:pPr>
      <w:r w:rsidRPr="00EE4E28">
        <w:t xml:space="preserve">признании оспариваемого нормативного правового акта или отдельных его положений не </w:t>
      </w:r>
      <w:proofErr w:type="gramStart"/>
      <w:r w:rsidRPr="00EE4E28">
        <w:t>соответствующими</w:t>
      </w:r>
      <w:proofErr w:type="gramEnd"/>
      <w:r w:rsidRPr="00EE4E28">
        <w:t xml:space="preserve"> иному нормативному правовому акту, имеющему большую юридическую силу, и не действующими полностью или в части.</w:t>
      </w:r>
    </w:p>
    <w:p w:rsidR="00534285" w:rsidRPr="00EE4E28" w:rsidRDefault="009B76B8" w:rsidP="00CA1EC3">
      <w:pPr>
        <w:ind w:firstLine="720"/>
      </w:pPr>
      <w:r w:rsidRPr="00EE4E28">
        <w:t>Решение арбитражного суда по делу об оспаривании нормативного правового акта вступает в законную силу немедленно после его принятия.</w:t>
      </w:r>
    </w:p>
    <w:p w:rsidR="00534285" w:rsidRPr="00EE4E28" w:rsidRDefault="009B76B8" w:rsidP="00CA1EC3">
      <w:pPr>
        <w:ind w:firstLine="720"/>
      </w:pPr>
      <w:proofErr w:type="gramStart"/>
      <w:r w:rsidRPr="00EE4E28">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534285" w:rsidRPr="00EE4E28" w:rsidRDefault="009B76B8" w:rsidP="00CA1EC3">
      <w:pPr>
        <w:ind w:firstLine="720"/>
      </w:pPr>
      <w:r w:rsidRPr="00EE4E28">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534285" w:rsidRPr="00EE4E28" w:rsidRDefault="009B76B8" w:rsidP="00CA1EC3">
      <w:pPr>
        <w:ind w:firstLine="720"/>
      </w:pPr>
      <w:r w:rsidRPr="00EE4E28">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534285" w:rsidRPr="00EE4E28" w:rsidRDefault="009B76B8" w:rsidP="00CA1EC3">
      <w:pPr>
        <w:ind w:firstLine="720"/>
      </w:pPr>
      <w:r w:rsidRPr="00EE4E28">
        <w:t>Порядок обжалования ненормативных правовых актов закреплен в Законе РФ «Об обжаловании в суд действий и решений, нарушающих права и свободы граждан», ГПК РФ и АПК РФ.</w:t>
      </w:r>
    </w:p>
    <w:p w:rsidR="00534285" w:rsidRPr="00EE4E28" w:rsidRDefault="009B76B8" w:rsidP="00CA1EC3">
      <w:pPr>
        <w:ind w:firstLine="720"/>
      </w:pPr>
      <w:r w:rsidRPr="00EE4E28">
        <w:t>Муниципальные правовые акты индивидуального (ненормативного) характера быть обжалованы в суд, в том числе, если в результате их принятия:</w:t>
      </w:r>
    </w:p>
    <w:p w:rsidR="00534285" w:rsidRPr="00EE4E28" w:rsidRDefault="009B76B8" w:rsidP="00CA1EC3">
      <w:pPr>
        <w:ind w:firstLine="720"/>
      </w:pPr>
      <w:r w:rsidRPr="00EE4E28">
        <w:t>нарушены права и свободы гражданина;</w:t>
      </w:r>
    </w:p>
    <w:p w:rsidR="00534285" w:rsidRPr="00EE4E28" w:rsidRDefault="009B76B8" w:rsidP="00CA1EC3">
      <w:pPr>
        <w:ind w:firstLine="720"/>
      </w:pPr>
      <w:r w:rsidRPr="00EE4E28">
        <w:t>созданы препятствия осуществлению гражданином его прав и свобод;</w:t>
      </w:r>
    </w:p>
    <w:p w:rsidR="00534285" w:rsidRPr="00EE4E28" w:rsidRDefault="009B76B8" w:rsidP="00CA1EC3">
      <w:pPr>
        <w:ind w:firstLine="720"/>
      </w:pPr>
      <w:r w:rsidRPr="00EE4E28">
        <w:t>на гражданина незаконно возложена какая-либо обязанность или он незаконно привлечен к какой-либо ответственности.</w:t>
      </w:r>
    </w:p>
    <w:p w:rsidR="00534285" w:rsidRPr="00EE4E28" w:rsidRDefault="009B76B8" w:rsidP="00CA1EC3">
      <w:pPr>
        <w:ind w:firstLine="720"/>
      </w:pPr>
      <w:proofErr w:type="gramStart"/>
      <w:r w:rsidRPr="00EE4E28">
        <w:t>Гражданин, организация вправе обратиться с жалобой на принятый муниципальный правовой акт индивидуального (ненормативного) правового характера, нарушающий его права и свободы, либо непосредственно в суд, либо к вышестоящему в порядке подчиненности органу местного самоуправления, должностному лицу.</w:t>
      </w:r>
      <w:proofErr w:type="gramEnd"/>
    </w:p>
    <w:p w:rsidR="00534285" w:rsidRPr="00EE4E28" w:rsidRDefault="009B76B8" w:rsidP="00CA1EC3">
      <w:pPr>
        <w:ind w:firstLine="720"/>
      </w:pPr>
      <w:r w:rsidRPr="00EE4E28">
        <w:t>Для обращения в суд с заявлением устанавливаются следующие сроки:</w:t>
      </w:r>
    </w:p>
    <w:p w:rsidR="00534285" w:rsidRPr="00EE4E28" w:rsidRDefault="009B76B8" w:rsidP="00CA1EC3">
      <w:pPr>
        <w:ind w:firstLine="720"/>
      </w:pPr>
      <w:r w:rsidRPr="00EE4E28">
        <w:t>3</w:t>
      </w:r>
      <w:r w:rsidR="008A3840">
        <w:t>(три)</w:t>
      </w:r>
      <w:r w:rsidRPr="00EE4E28">
        <w:t xml:space="preserve"> месяца со дня, когда гражданину стало известно о нарушении его прав (в соответствии со ст.256 ГПК РФ);</w:t>
      </w:r>
    </w:p>
    <w:p w:rsidR="00534285" w:rsidRPr="00EE4E28" w:rsidRDefault="009B76B8" w:rsidP="00CA1EC3">
      <w:pPr>
        <w:ind w:firstLine="720"/>
      </w:pPr>
      <w:proofErr w:type="gramStart"/>
      <w:r w:rsidRPr="00EE4E28">
        <w:t>1</w:t>
      </w:r>
      <w:r w:rsidR="008A3840">
        <w:t>(один)</w:t>
      </w:r>
      <w:r w:rsidRPr="00EE4E28">
        <w:t xml:space="preserve">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 (в соответствии с Законом РФ от 27.04.1993 №4866-1 «Об обжаловании в суд действий и решений, нарушающих права и свободы граждан»).</w:t>
      </w:r>
      <w:proofErr w:type="gramEnd"/>
    </w:p>
    <w:p w:rsidR="00534285" w:rsidRPr="00EE4E28" w:rsidRDefault="009B76B8" w:rsidP="00CA1EC3">
      <w:pPr>
        <w:ind w:firstLine="720"/>
      </w:pPr>
      <w:proofErr w:type="gramStart"/>
      <w:r w:rsidRPr="00EE4E28">
        <w:t xml:space="preserve">Заявление подается в суд по правилам подсудности, установленной ст.24-27 ГПК РФ, </w:t>
      </w:r>
      <w:r w:rsidRPr="00EE4E28">
        <w:lastRenderedPageBreak/>
        <w:t>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(ненормативного) правового характера, который оспаривается.</w:t>
      </w:r>
      <w:proofErr w:type="gramEnd"/>
    </w:p>
    <w:p w:rsidR="00534285" w:rsidRPr="00EE4E28" w:rsidRDefault="009B76B8" w:rsidP="00CA1EC3">
      <w:pPr>
        <w:ind w:firstLine="720"/>
      </w:pPr>
      <w:r w:rsidRPr="00EE4E28">
        <w:t>Жалоба рассматривается судом по правилам гражданского судопроизводства. Заявление рассматривается судом в течение 10 дней с участием гражданина, руководителя или представителя органа местного самоуправления, должностного лица, муниципального служащего.</w:t>
      </w:r>
    </w:p>
    <w:p w:rsidR="00534285" w:rsidRPr="00EE4E28" w:rsidRDefault="009B76B8" w:rsidP="00CA1EC3">
      <w:pPr>
        <w:ind w:firstLine="720"/>
      </w:pPr>
      <w:r w:rsidRPr="00EE4E28">
        <w:t>По результатам рассмотрения жалобы суд выносит решение:</w:t>
      </w:r>
    </w:p>
    <w:p w:rsidR="00534285" w:rsidRPr="00EE4E28" w:rsidRDefault="009B76B8" w:rsidP="00CA1EC3">
      <w:pPr>
        <w:ind w:firstLine="720"/>
      </w:pPr>
      <w:r w:rsidRPr="00EE4E28">
        <w:t>установив обоснованность жалобы, суд признает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534285" w:rsidRPr="00EE4E28" w:rsidRDefault="009B76B8" w:rsidP="00CA1EC3">
      <w:pPr>
        <w:ind w:firstLine="720"/>
      </w:pPr>
      <w:r w:rsidRPr="00EE4E28">
        <w:t>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w:t>
      </w:r>
    </w:p>
    <w:p w:rsidR="00534285" w:rsidRPr="00EE4E28" w:rsidRDefault="009B76B8" w:rsidP="00CA1EC3">
      <w:pPr>
        <w:ind w:firstLine="720"/>
      </w:pPr>
      <w:r w:rsidRPr="00EE4E28">
        <w:t>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w:t>
      </w:r>
    </w:p>
    <w:p w:rsidR="00534285" w:rsidRPr="00EE4E28" w:rsidRDefault="009B76B8" w:rsidP="00CA1EC3">
      <w:pPr>
        <w:ind w:firstLine="720"/>
      </w:pPr>
      <w:r w:rsidRPr="00EE4E28">
        <w:t>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w:t>
      </w:r>
    </w:p>
    <w:p w:rsidR="00534285" w:rsidRPr="00EE4E28" w:rsidRDefault="009B76B8" w:rsidP="00CA1EC3">
      <w:pPr>
        <w:ind w:firstLine="720"/>
      </w:pPr>
      <w:r w:rsidRPr="00EE4E28">
        <w:t xml:space="preserve">В соответствии со ст.29 АПК РФ арбитражные суды рассматривают в порядке административного </w:t>
      </w:r>
      <w:proofErr w:type="gramStart"/>
      <w:r w:rsidRPr="00EE4E28">
        <w:t>судопроизводства</w:t>
      </w:r>
      <w:proofErr w:type="gramEnd"/>
      <w:r w:rsidRPr="00EE4E28">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534285" w:rsidRPr="00EE4E28" w:rsidRDefault="009B76B8" w:rsidP="00CA1EC3">
      <w:pPr>
        <w:ind w:firstLine="720"/>
      </w:pPr>
      <w:r w:rsidRPr="00EE4E28">
        <w:t>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534285" w:rsidRPr="00EE4E28" w:rsidRDefault="009B76B8" w:rsidP="00CA1EC3">
      <w:pPr>
        <w:ind w:firstLine="720"/>
      </w:pPr>
      <w:r w:rsidRPr="00EE4E28">
        <w:t>Производство по данным делам возбуждается на основании заявлений, поданных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Арбитражный суд, установив, что оспариваемый ненормативный правовой акт,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w:t>
      </w:r>
    </w:p>
    <w:p w:rsidR="00534285" w:rsidRPr="00EE4E28" w:rsidRDefault="009B76B8" w:rsidP="00CA1EC3">
      <w:pPr>
        <w:ind w:firstLine="720"/>
      </w:pPr>
      <w:r w:rsidRPr="00EE4E28">
        <w:t>В случае если арбитражный суд установит, что оспариваемый ненормативный правовой акт,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534285" w:rsidRPr="00EE4E28" w:rsidRDefault="009B76B8" w:rsidP="00CA1EC3">
      <w:pPr>
        <w:ind w:firstLine="720"/>
      </w:pPr>
      <w:r w:rsidRPr="00EE4E28">
        <w:t xml:space="preserve">Со дня принятия решения арбитражного суда о признании </w:t>
      </w:r>
      <w:proofErr w:type="gramStart"/>
      <w:r w:rsidRPr="00EE4E28">
        <w:t>недействительным</w:t>
      </w:r>
      <w:proofErr w:type="gramEnd"/>
      <w:r w:rsidRPr="00EE4E28">
        <w:t xml:space="preserve"> ненормативного правового акта полностью или в части указанный акт или отдельные его положения не подлежат применению.</w:t>
      </w:r>
    </w:p>
    <w:p w:rsidR="00534285" w:rsidRPr="00CA1EC3" w:rsidRDefault="009B76B8" w:rsidP="00CA1EC3">
      <w:pPr>
        <w:ind w:firstLine="720"/>
        <w:rPr>
          <w:b/>
        </w:rPr>
      </w:pPr>
      <w:r w:rsidRPr="00CA1EC3">
        <w:rPr>
          <w:b/>
        </w:rPr>
        <w:t>Третий способ</w:t>
      </w:r>
    </w:p>
    <w:p w:rsidR="00534285" w:rsidRPr="00EE4E28" w:rsidRDefault="009B76B8" w:rsidP="00CA1EC3">
      <w:pPr>
        <w:ind w:firstLine="720"/>
      </w:pPr>
      <w:r w:rsidRPr="00EE4E28">
        <w:t xml:space="preserve">Ст.48 ФЗ №131-ФЗ предусматривает возможность отмены и приостановления муниципальных правовых актов органов местного </w:t>
      </w:r>
      <w:proofErr w:type="gramStart"/>
      <w:r w:rsidRPr="00EE4E28">
        <w:t>самоуправления</w:t>
      </w:r>
      <w:proofErr w:type="gramEnd"/>
      <w:r w:rsidRPr="00EE4E28">
        <w:t xml:space="preserve"> как уполномоченным </w:t>
      </w:r>
      <w:r w:rsidRPr="00EE4E28">
        <w:lastRenderedPageBreak/>
        <w:t>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w:t>
      </w:r>
    </w:p>
    <w:p w:rsidR="00534285" w:rsidRPr="00EE4E28" w:rsidRDefault="009B76B8" w:rsidP="00CA1EC3">
      <w:pPr>
        <w:ind w:firstLine="720"/>
      </w:pPr>
      <w:r w:rsidRPr="00EE4E28">
        <w:t xml:space="preserve">Согласно </w:t>
      </w:r>
      <w:proofErr w:type="gramStart"/>
      <w:r w:rsidRPr="00EE4E28">
        <w:t>ч</w:t>
      </w:r>
      <w:proofErr w:type="gramEnd"/>
      <w:r w:rsidRPr="00EE4E28">
        <w:t>.1 ст.21 ФЗ №131-ФЗ органы государственной власти осуществляют контроль за осуществлением органами местного самоуправления отдельных государственных полномочий.</w:t>
      </w:r>
    </w:p>
    <w:sectPr w:rsidR="00534285" w:rsidRPr="00EE4E28" w:rsidSect="00B90841">
      <w:headerReference w:type="first" r:id="rId10"/>
      <w:pgSz w:w="12240" w:h="15840"/>
      <w:pgMar w:top="1134" w:right="851" w:bottom="1134"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E55" w:rsidRDefault="00BC5E55" w:rsidP="0033088D">
      <w:r>
        <w:separator/>
      </w:r>
    </w:p>
  </w:endnote>
  <w:endnote w:type="continuationSeparator" w:id="0">
    <w:p w:rsidR="00BC5E55" w:rsidRDefault="00BC5E55"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E55" w:rsidRDefault="00BC5E55" w:rsidP="0033088D">
      <w:r>
        <w:separator/>
      </w:r>
    </w:p>
  </w:footnote>
  <w:footnote w:type="continuationSeparator" w:id="0">
    <w:p w:rsidR="00BC5E55" w:rsidRDefault="00BC5E55"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F47" w:rsidRDefault="001859C4" w:rsidP="00734F47">
    <w:pPr>
      <w:pStyle w:val="a5"/>
      <w:jc w:val="center"/>
    </w:pPr>
    <w:r>
      <w:rPr>
        <w:b/>
        <w:noProof/>
      </w:rPr>
      <w:drawing>
        <wp:inline distT="0" distB="0" distL="0" distR="0">
          <wp:extent cx="504000" cy="548211"/>
          <wp:effectExtent l="19050" t="0" r="0" b="0"/>
          <wp:docPr id="1"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odar8"/>
                  <pic:cNvPicPr>
                    <a:picLocks noChangeAspect="1" noChangeArrowheads="1"/>
                  </pic:cNvPicPr>
                </pic:nvPicPr>
                <pic:blipFill>
                  <a:blip r:embed="rId1">
                    <a:lum contrast="40000"/>
                  </a:blip>
                  <a:srcRect/>
                  <a:stretch>
                    <a:fillRect/>
                  </a:stretch>
                </pic:blipFill>
                <pic:spPr bwMode="auto">
                  <a:xfrm>
                    <a:off x="0" y="0"/>
                    <a:ext cx="504000" cy="54821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541DD0"/>
    <w:multiLevelType w:val="singleLevel"/>
    <w:tmpl w:val="D950669C"/>
    <w:lvl w:ilvl="0">
      <w:start w:val="2"/>
      <w:numFmt w:val="decimal"/>
      <w:lvlText w:val="%1."/>
      <w:legacy w:legacy="1" w:legacySpace="0" w:legacyIndent="254"/>
      <w:lvlJc w:val="left"/>
      <w:rPr>
        <w:rFonts w:ascii="Times New Roman" w:hAnsi="Times New Roman" w:cs="Times New Roman" w:hint="default"/>
      </w:rPr>
    </w:lvl>
  </w:abstractNum>
  <w:abstractNum w:abstractNumId="3">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3871F6"/>
    <w:multiLevelType w:val="hybridMultilevel"/>
    <w:tmpl w:val="D5302B64"/>
    <w:lvl w:ilvl="0" w:tplc="100270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445931"/>
    <w:multiLevelType w:val="hybridMultilevel"/>
    <w:tmpl w:val="EDB6F324"/>
    <w:lvl w:ilvl="0" w:tplc="8CCABFE0">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11">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F95A99"/>
    <w:multiLevelType w:val="multilevel"/>
    <w:tmpl w:val="119ABE56"/>
    <w:lvl w:ilvl="0">
      <w:start w:val="1"/>
      <w:numFmt w:val="decimal"/>
      <w:lvlText w:val="%1."/>
      <w:lvlJc w:val="left"/>
      <w:pPr>
        <w:ind w:left="1890" w:hanging="1170"/>
      </w:pPr>
      <w:rPr>
        <w:rFonts w:hint="default"/>
      </w:rPr>
    </w:lvl>
    <w:lvl w:ilvl="1">
      <w:start w:val="1"/>
      <w:numFmt w:val="decimal"/>
      <w:isLgl/>
      <w:lvlText w:val="%1.%2."/>
      <w:lvlJc w:val="left"/>
      <w:pPr>
        <w:ind w:left="2610" w:hanging="72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5310" w:hanging="108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8010" w:hanging="1440"/>
      </w:pPr>
      <w:rPr>
        <w:rFonts w:hint="default"/>
      </w:rPr>
    </w:lvl>
    <w:lvl w:ilvl="6">
      <w:start w:val="1"/>
      <w:numFmt w:val="decimal"/>
      <w:isLgl/>
      <w:lvlText w:val="%1.%2.%3.%4.%5.%6.%7."/>
      <w:lvlJc w:val="left"/>
      <w:pPr>
        <w:ind w:left="9540" w:hanging="1800"/>
      </w:pPr>
      <w:rPr>
        <w:rFonts w:hint="default"/>
      </w:rPr>
    </w:lvl>
    <w:lvl w:ilvl="7">
      <w:start w:val="1"/>
      <w:numFmt w:val="decimal"/>
      <w:isLgl/>
      <w:lvlText w:val="%1.%2.%3.%4.%5.%6.%7.%8."/>
      <w:lvlJc w:val="left"/>
      <w:pPr>
        <w:ind w:left="10710" w:hanging="1800"/>
      </w:pPr>
      <w:rPr>
        <w:rFonts w:hint="default"/>
      </w:rPr>
    </w:lvl>
    <w:lvl w:ilvl="8">
      <w:start w:val="1"/>
      <w:numFmt w:val="decimal"/>
      <w:isLgl/>
      <w:lvlText w:val="%1.%2.%3.%4.%5.%6.%7.%8.%9."/>
      <w:lvlJc w:val="left"/>
      <w:pPr>
        <w:ind w:left="12240" w:hanging="2160"/>
      </w:pPr>
      <w:rPr>
        <w:rFonts w:hint="default"/>
      </w:rPr>
    </w:lvl>
  </w:abstractNum>
  <w:abstractNum w:abstractNumId="14">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6">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6">
    <w:nsid w:val="6DE37D39"/>
    <w:multiLevelType w:val="hybridMultilevel"/>
    <w:tmpl w:val="04E2C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6"/>
  </w:num>
  <w:num w:numId="3">
    <w:abstractNumId w:val="23"/>
  </w:num>
  <w:num w:numId="4">
    <w:abstractNumId w:val="3"/>
  </w:num>
  <w:num w:numId="5">
    <w:abstractNumId w:val="19"/>
  </w:num>
  <w:num w:numId="6">
    <w:abstractNumId w:val="5"/>
  </w:num>
  <w:num w:numId="7">
    <w:abstractNumId w:val="11"/>
  </w:num>
  <w:num w:numId="8">
    <w:abstractNumId w:val="20"/>
  </w:num>
  <w:num w:numId="9">
    <w:abstractNumId w:val="27"/>
  </w:num>
  <w:num w:numId="10">
    <w:abstractNumId w:val="9"/>
  </w:num>
  <w:num w:numId="11">
    <w:abstractNumId w:val="18"/>
  </w:num>
  <w:num w:numId="12">
    <w:abstractNumId w:val="12"/>
  </w:num>
  <w:num w:numId="13">
    <w:abstractNumId w:val="1"/>
  </w:num>
  <w:num w:numId="14">
    <w:abstractNumId w:val="28"/>
  </w:num>
  <w:num w:numId="15">
    <w:abstractNumId w:val="25"/>
  </w:num>
  <w:num w:numId="16">
    <w:abstractNumId w:val="22"/>
  </w:num>
  <w:num w:numId="17">
    <w:abstractNumId w:val="4"/>
  </w:num>
  <w:num w:numId="18">
    <w:abstractNumId w:val="8"/>
  </w:num>
  <w:num w:numId="19">
    <w:abstractNumId w:val="14"/>
  </w:num>
  <w:num w:numId="20">
    <w:abstractNumId w:val="17"/>
  </w:num>
  <w:num w:numId="21">
    <w:abstractNumId w:val="24"/>
  </w:num>
  <w:num w:numId="22">
    <w:abstractNumId w:val="21"/>
  </w:num>
  <w:num w:numId="23">
    <w:abstractNumId w:val="26"/>
  </w:num>
  <w:num w:numId="24">
    <w:abstractNumId w:val="15"/>
  </w:num>
  <w:num w:numId="25">
    <w:abstractNumId w:val="10"/>
  </w:num>
  <w:num w:numId="26">
    <w:abstractNumId w:val="13"/>
  </w:num>
  <w:num w:numId="27">
    <w:abstractNumId w:val="2"/>
  </w:num>
  <w:num w:numId="28">
    <w:abstractNumId w:val="2"/>
    <w:lvlOverride w:ilvl="0">
      <w:lvl w:ilvl="0">
        <w:start w:val="5"/>
        <w:numFmt w:val="decimal"/>
        <w:lvlText w:val="%1."/>
        <w:legacy w:legacy="1" w:legacySpace="0" w:legacyIndent="250"/>
        <w:lvlJc w:val="left"/>
        <w:rPr>
          <w:rFonts w:ascii="Times New Roman" w:hAnsi="Times New Roman" w:cs="Times New Roman" w:hint="default"/>
        </w:rPr>
      </w:lvl>
    </w:lvlOverride>
  </w:num>
  <w:num w:numId="29">
    <w:abstractNumId w:val="7"/>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20FFF"/>
    <w:rsid w:val="00031E6E"/>
    <w:rsid w:val="0003289D"/>
    <w:rsid w:val="0003455A"/>
    <w:rsid w:val="00053A1A"/>
    <w:rsid w:val="000813A7"/>
    <w:rsid w:val="000A7E83"/>
    <w:rsid w:val="001050B2"/>
    <w:rsid w:val="00121A2A"/>
    <w:rsid w:val="00126E02"/>
    <w:rsid w:val="001517DF"/>
    <w:rsid w:val="00151E78"/>
    <w:rsid w:val="00156A09"/>
    <w:rsid w:val="00171662"/>
    <w:rsid w:val="00175A4F"/>
    <w:rsid w:val="001859C4"/>
    <w:rsid w:val="00204D90"/>
    <w:rsid w:val="00227A99"/>
    <w:rsid w:val="00231863"/>
    <w:rsid w:val="00241E5F"/>
    <w:rsid w:val="002438BF"/>
    <w:rsid w:val="002651BA"/>
    <w:rsid w:val="00286198"/>
    <w:rsid w:val="002A082E"/>
    <w:rsid w:val="002D61DF"/>
    <w:rsid w:val="002E041D"/>
    <w:rsid w:val="00312012"/>
    <w:rsid w:val="0033088D"/>
    <w:rsid w:val="00367490"/>
    <w:rsid w:val="003739C3"/>
    <w:rsid w:val="00387458"/>
    <w:rsid w:val="0039030D"/>
    <w:rsid w:val="00411C6D"/>
    <w:rsid w:val="00416489"/>
    <w:rsid w:val="00442052"/>
    <w:rsid w:val="00451E77"/>
    <w:rsid w:val="00464162"/>
    <w:rsid w:val="00477E7A"/>
    <w:rsid w:val="00493912"/>
    <w:rsid w:val="004A7F3A"/>
    <w:rsid w:val="004B1455"/>
    <w:rsid w:val="004C16C4"/>
    <w:rsid w:val="0055251D"/>
    <w:rsid w:val="00560E60"/>
    <w:rsid w:val="00571CA7"/>
    <w:rsid w:val="005727C6"/>
    <w:rsid w:val="00583252"/>
    <w:rsid w:val="005A48D6"/>
    <w:rsid w:val="005A4FB7"/>
    <w:rsid w:val="005D17E0"/>
    <w:rsid w:val="005D5C2B"/>
    <w:rsid w:val="00604419"/>
    <w:rsid w:val="0061040A"/>
    <w:rsid w:val="0069627A"/>
    <w:rsid w:val="006B41B1"/>
    <w:rsid w:val="006C4670"/>
    <w:rsid w:val="006E7938"/>
    <w:rsid w:val="006F15B1"/>
    <w:rsid w:val="006F2940"/>
    <w:rsid w:val="00734F47"/>
    <w:rsid w:val="007616DA"/>
    <w:rsid w:val="00791D9B"/>
    <w:rsid w:val="007B1912"/>
    <w:rsid w:val="007F3506"/>
    <w:rsid w:val="007F75F5"/>
    <w:rsid w:val="00824F19"/>
    <w:rsid w:val="008545B9"/>
    <w:rsid w:val="0087676C"/>
    <w:rsid w:val="008A3840"/>
    <w:rsid w:val="008C5F31"/>
    <w:rsid w:val="008E6338"/>
    <w:rsid w:val="00926085"/>
    <w:rsid w:val="00935750"/>
    <w:rsid w:val="00937442"/>
    <w:rsid w:val="0094072C"/>
    <w:rsid w:val="009862CE"/>
    <w:rsid w:val="009B76B8"/>
    <w:rsid w:val="009D0A9D"/>
    <w:rsid w:val="009E27CE"/>
    <w:rsid w:val="009E4A1D"/>
    <w:rsid w:val="00A15724"/>
    <w:rsid w:val="00A26298"/>
    <w:rsid w:val="00A332A8"/>
    <w:rsid w:val="00A53325"/>
    <w:rsid w:val="00AB5C42"/>
    <w:rsid w:val="00AB6C81"/>
    <w:rsid w:val="00AD56E0"/>
    <w:rsid w:val="00B20BBF"/>
    <w:rsid w:val="00B317EF"/>
    <w:rsid w:val="00B33874"/>
    <w:rsid w:val="00B37D56"/>
    <w:rsid w:val="00B43836"/>
    <w:rsid w:val="00B461DE"/>
    <w:rsid w:val="00B625CA"/>
    <w:rsid w:val="00B90841"/>
    <w:rsid w:val="00BB3BFF"/>
    <w:rsid w:val="00BC5E55"/>
    <w:rsid w:val="00BE7DAC"/>
    <w:rsid w:val="00CA1EC3"/>
    <w:rsid w:val="00CA3BEB"/>
    <w:rsid w:val="00CD544C"/>
    <w:rsid w:val="00CD7E13"/>
    <w:rsid w:val="00CE324C"/>
    <w:rsid w:val="00D84EF1"/>
    <w:rsid w:val="00D85B9D"/>
    <w:rsid w:val="00D87CFA"/>
    <w:rsid w:val="00DA17AD"/>
    <w:rsid w:val="00DB780E"/>
    <w:rsid w:val="00DE7431"/>
    <w:rsid w:val="00E133E3"/>
    <w:rsid w:val="00E14974"/>
    <w:rsid w:val="00E25BCF"/>
    <w:rsid w:val="00E30BBB"/>
    <w:rsid w:val="00E403B1"/>
    <w:rsid w:val="00E77E55"/>
    <w:rsid w:val="00EE3D26"/>
    <w:rsid w:val="00EE4E28"/>
    <w:rsid w:val="00EF7E10"/>
    <w:rsid w:val="00F32131"/>
    <w:rsid w:val="00F915EA"/>
    <w:rsid w:val="00F938E9"/>
    <w:rsid w:val="00F95E63"/>
    <w:rsid w:val="00FC69A1"/>
    <w:rsid w:val="00FC7044"/>
    <w:rsid w:val="00FD32E2"/>
    <w:rsid w:val="00FE2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CE"/>
    <w:pPr>
      <w:widowControl w:val="0"/>
      <w:autoSpaceDE w:val="0"/>
      <w:autoSpaceDN w:val="0"/>
      <w:jc w:val="both"/>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A17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rsid w:val="0033088D"/>
    <w:rPr>
      <w:rFonts w:ascii="Times New Roman" w:hAnsi="Times New Roman"/>
      <w:sz w:val="24"/>
      <w:szCs w:val="24"/>
    </w:rPr>
  </w:style>
  <w:style w:type="paragraph" w:styleId="a7">
    <w:name w:val="footer"/>
    <w:basedOn w:val="a"/>
    <w:link w:val="a8"/>
    <w:uiPriority w:val="99"/>
    <w:semiHidden/>
    <w:unhideWhenUsed/>
    <w:rsid w:val="0033088D"/>
    <w:pPr>
      <w:tabs>
        <w:tab w:val="center" w:pos="4677"/>
        <w:tab w:val="right" w:pos="9355"/>
      </w:tabs>
    </w:pPr>
  </w:style>
  <w:style w:type="character" w:customStyle="1" w:styleId="a8">
    <w:name w:val="Нижний колонтитул Знак"/>
    <w:basedOn w:val="a0"/>
    <w:link w:val="a7"/>
    <w:uiPriority w:val="99"/>
    <w:semiHidden/>
    <w:rsid w:val="0033088D"/>
    <w:rPr>
      <w:rFonts w:ascii="Times New Roman" w:hAnsi="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rsid w:val="008545B9"/>
    <w:rPr>
      <w:rFonts w:ascii="Tahoma" w:hAnsi="Tahoma" w:cs="Tahoma"/>
      <w:sz w:val="16"/>
      <w:szCs w:val="16"/>
    </w:rPr>
  </w:style>
  <w:style w:type="paragraph" w:customStyle="1" w:styleId="Style1">
    <w:name w:val="Style1"/>
    <w:basedOn w:val="a"/>
    <w:uiPriority w:val="99"/>
    <w:rsid w:val="00937442"/>
    <w:pPr>
      <w:adjustRightInd w:val="0"/>
      <w:spacing w:line="274" w:lineRule="exact"/>
      <w:jc w:val="left"/>
    </w:pPr>
    <w:rPr>
      <w:rFonts w:eastAsiaTheme="minorEastAsia"/>
    </w:rPr>
  </w:style>
  <w:style w:type="paragraph" w:customStyle="1" w:styleId="Style2">
    <w:name w:val="Style2"/>
    <w:basedOn w:val="a"/>
    <w:uiPriority w:val="99"/>
    <w:rsid w:val="00937442"/>
    <w:pPr>
      <w:adjustRightInd w:val="0"/>
      <w:spacing w:line="379" w:lineRule="exact"/>
    </w:pPr>
    <w:rPr>
      <w:rFonts w:eastAsiaTheme="minorEastAsia"/>
    </w:rPr>
  </w:style>
  <w:style w:type="paragraph" w:customStyle="1" w:styleId="Style3">
    <w:name w:val="Style3"/>
    <w:basedOn w:val="a"/>
    <w:uiPriority w:val="99"/>
    <w:rsid w:val="00937442"/>
    <w:pPr>
      <w:adjustRightInd w:val="0"/>
      <w:spacing w:line="370" w:lineRule="exact"/>
      <w:ind w:firstLine="710"/>
      <w:jc w:val="left"/>
    </w:pPr>
    <w:rPr>
      <w:rFonts w:eastAsiaTheme="minorEastAsia"/>
    </w:rPr>
  </w:style>
  <w:style w:type="paragraph" w:customStyle="1" w:styleId="Style4">
    <w:name w:val="Style4"/>
    <w:basedOn w:val="a"/>
    <w:uiPriority w:val="99"/>
    <w:rsid w:val="00937442"/>
    <w:pPr>
      <w:adjustRightInd w:val="0"/>
      <w:jc w:val="left"/>
    </w:pPr>
    <w:rPr>
      <w:rFonts w:eastAsiaTheme="minorEastAsia"/>
    </w:rPr>
  </w:style>
  <w:style w:type="character" w:customStyle="1" w:styleId="FontStyle11">
    <w:name w:val="Font Style11"/>
    <w:basedOn w:val="a0"/>
    <w:uiPriority w:val="99"/>
    <w:rsid w:val="00937442"/>
    <w:rPr>
      <w:rFonts w:ascii="Times New Roman" w:hAnsi="Times New Roman" w:cs="Times New Roman"/>
      <w:sz w:val="22"/>
      <w:szCs w:val="22"/>
    </w:rPr>
  </w:style>
  <w:style w:type="character" w:customStyle="1" w:styleId="FontStyle12">
    <w:name w:val="Font Style12"/>
    <w:basedOn w:val="a0"/>
    <w:uiPriority w:val="99"/>
    <w:rsid w:val="00937442"/>
    <w:rPr>
      <w:rFonts w:ascii="Times New Roman" w:hAnsi="Times New Roman" w:cs="Times New Roman"/>
      <w:b/>
      <w:bCs/>
      <w:spacing w:val="50"/>
      <w:sz w:val="20"/>
      <w:szCs w:val="20"/>
    </w:rPr>
  </w:style>
  <w:style w:type="character" w:styleId="ab">
    <w:name w:val="Hyperlink"/>
    <w:basedOn w:val="a0"/>
    <w:uiPriority w:val="99"/>
    <w:rsid w:val="00937442"/>
    <w:rPr>
      <w:color w:val="000080"/>
      <w:u w:val="single"/>
    </w:rPr>
  </w:style>
  <w:style w:type="paragraph" w:customStyle="1" w:styleId="1">
    <w:name w:val="заголовок 1"/>
    <w:basedOn w:val="a"/>
    <w:next w:val="a"/>
    <w:rsid w:val="00937442"/>
    <w:pPr>
      <w:keepNext/>
      <w:widowControl/>
      <w:autoSpaceDE/>
      <w:autoSpaceDN/>
      <w:outlineLvl w:val="0"/>
    </w:pPr>
  </w:style>
  <w:style w:type="paragraph" w:customStyle="1" w:styleId="ac">
    <w:name w:val="текст примечания"/>
    <w:basedOn w:val="a"/>
    <w:rsid w:val="00937442"/>
    <w:pPr>
      <w:widowControl/>
      <w:autoSpaceDE/>
      <w:autoSpaceDN/>
      <w:jc w:val="left"/>
    </w:pPr>
  </w:style>
  <w:style w:type="paragraph" w:customStyle="1" w:styleId="ConsPlusNormal">
    <w:name w:val="ConsPlusNormal"/>
    <w:rsid w:val="00937442"/>
    <w:pPr>
      <w:widowControl w:val="0"/>
      <w:autoSpaceDE w:val="0"/>
      <w:autoSpaceDN w:val="0"/>
    </w:pPr>
    <w:rPr>
      <w:rFonts w:cs="Calibri"/>
      <w:sz w:val="22"/>
    </w:rPr>
  </w:style>
  <w:style w:type="paragraph" w:customStyle="1" w:styleId="ConsPlusNonformat">
    <w:name w:val="ConsPlusNonformat"/>
    <w:rsid w:val="00937442"/>
    <w:pPr>
      <w:widowControl w:val="0"/>
      <w:autoSpaceDE w:val="0"/>
      <w:autoSpaceDN w:val="0"/>
    </w:pPr>
    <w:rPr>
      <w:rFonts w:ascii="Courier New" w:hAnsi="Courier New" w:cs="Courier New"/>
    </w:rPr>
  </w:style>
  <w:style w:type="paragraph" w:styleId="ad">
    <w:name w:val="Normal (Web)"/>
    <w:basedOn w:val="a"/>
    <w:uiPriority w:val="99"/>
    <w:unhideWhenUsed/>
    <w:rsid w:val="00D87CFA"/>
    <w:pPr>
      <w:widowControl/>
      <w:autoSpaceDE/>
      <w:autoSpaceDN/>
      <w:spacing w:before="100" w:beforeAutospacing="1" w:after="100" w:afterAutospacing="1"/>
      <w:jc w:val="left"/>
    </w:pPr>
  </w:style>
  <w:style w:type="character" w:styleId="ae">
    <w:name w:val="Emphasis"/>
    <w:basedOn w:val="a0"/>
    <w:uiPriority w:val="20"/>
    <w:qFormat/>
    <w:locked/>
    <w:rsid w:val="00D87CFA"/>
    <w:rPr>
      <w:i/>
      <w:iCs/>
    </w:rPr>
  </w:style>
  <w:style w:type="character" w:styleId="af">
    <w:name w:val="Strong"/>
    <w:basedOn w:val="a0"/>
    <w:uiPriority w:val="22"/>
    <w:qFormat/>
    <w:locked/>
    <w:rsid w:val="00D87CFA"/>
    <w:rPr>
      <w:b/>
      <w:bCs/>
    </w:rPr>
  </w:style>
</w:styles>
</file>

<file path=word/webSettings.xml><?xml version="1.0" encoding="utf-8"?>
<w:webSettings xmlns:r="http://schemas.openxmlformats.org/officeDocument/2006/relationships" xmlns:w="http://schemas.openxmlformats.org/wordprocessingml/2006/main">
  <w:divs>
    <w:div w:id="142976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CAE0C-C8BE-4876-BF83-B27C7F76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2822</Words>
  <Characters>16088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18873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39</cp:revision>
  <cp:lastPrinted>2019-09-24T12:05:00Z</cp:lastPrinted>
  <dcterms:created xsi:type="dcterms:W3CDTF">2014-05-15T04:42:00Z</dcterms:created>
  <dcterms:modified xsi:type="dcterms:W3CDTF">2019-09-24T12:09:00Z</dcterms:modified>
</cp:coreProperties>
</file>