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9A0" w:rsidRPr="00FA79A0" w:rsidRDefault="00FA79A0" w:rsidP="00FA79A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A79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Гарантии прав женщин на труд</w:t>
      </w:r>
    </w:p>
    <w:p w:rsidR="00FA79A0" w:rsidRPr="00FA79A0" w:rsidRDefault="00FA79A0" w:rsidP="00FA79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Впервые установление Международного женского дня состоялось на международной конференции организованной социалистическими партиями в </w:t>
      </w:r>
      <w:proofErr w:type="spellStart"/>
      <w:r w:rsidRPr="00FA79A0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Pr="00FA79A0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 w:rsidRPr="00FA79A0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опенгагене</w:t>
      </w:r>
      <w:proofErr w:type="spellEnd"/>
      <w:r w:rsidRPr="00FA7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1910 году. Однако дата 8 марта была принята гораздо позднее и закреплена лишь в 1914 году.</w:t>
      </w:r>
    </w:p>
    <w:p w:rsidR="00FA79A0" w:rsidRPr="00FA79A0" w:rsidRDefault="00FA79A0" w:rsidP="00FA79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9A0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России впервые Международный женский день начали отмечать в 1913 году. При этом «красный день календаря» был закреплен на государственном уровне в 1966 году.</w:t>
      </w:r>
    </w:p>
    <w:p w:rsidR="00FA79A0" w:rsidRPr="00FA79A0" w:rsidRDefault="00FA79A0" w:rsidP="00FA79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9A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Государство следит за соблюдением равноправия мужчин и женщин, в том числе права на труд и другие социальные права. Их детальная регламентация содержится в законах Российской Федерации.</w:t>
      </w:r>
    </w:p>
    <w:p w:rsidR="00FA79A0" w:rsidRPr="00FA79A0" w:rsidRDefault="00FA79A0" w:rsidP="00FA79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9A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Трудовой кодекс Российской Федерации закрепляет гарантии прав женщин на труд. При этом согласно статье 64 ТК РФ запрещается отказывать в заключени</w:t>
      </w:r>
      <w:proofErr w:type="gramStart"/>
      <w:r w:rsidRPr="00FA79A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FA7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трудового договора женщинам по мотивам, связанным с беременностью или наличием детей. А такой отказ может быть обжалован в суд.</w:t>
      </w:r>
    </w:p>
    <w:p w:rsidR="00FA79A0" w:rsidRPr="00FA79A0" w:rsidRDefault="00FA79A0" w:rsidP="00FA79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статье 70 ТК РФ испытание при приеме на работу не устанавливается для беременных женщин и женщин, имеющих детей в возрасте до полутора лет. </w:t>
      </w:r>
      <w:proofErr w:type="gramStart"/>
      <w:r w:rsidRPr="00FA7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Работодатель обязан устанавливать неполное рабочее время по просьбе беременной женщины, одного из родителей (опекуна, попечителя), имеющего ребенка в возрасте до 14 лет (ребенка-инвалида в возрасте до 18 лет), а также лица, осуществляющего уход за больным членом семьи в соответствии с медицинским заключением, выданным в </w:t>
      </w:r>
      <w:hyperlink r:id="rId5" w:history="1">
        <w:r w:rsidRPr="00FA79A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порядке</w:t>
        </w:r>
      </w:hyperlink>
      <w:r w:rsidRPr="00FA79A0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установленном федеральными законами и иными нормативными правовыми актами Российской Федерации (статья 93 ТК РФ).</w:t>
      </w:r>
      <w:proofErr w:type="gramEnd"/>
    </w:p>
    <w:p w:rsidR="00FA79A0" w:rsidRPr="00FA79A0" w:rsidRDefault="00FA79A0" w:rsidP="00FA79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работе в ночное время не допускаются беременные женщины. </w:t>
      </w:r>
      <w:proofErr w:type="gramStart"/>
      <w:r w:rsidRPr="00FA7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Привлечение к сверхурочной работе и работе в выходные и праздничные дни женщин, имеющих детей в возрасте до 3 лет, допускается только с их письменного согласия и при условии, если это не запрещено им по состоянию здоровья в соответствии с медицинским заключением, выданным в </w:t>
      </w:r>
      <w:hyperlink r:id="rId6" w:history="1">
        <w:r w:rsidRPr="00FA79A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порядке</w:t>
        </w:r>
      </w:hyperlink>
      <w:r w:rsidRPr="00FA79A0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установленном федеральными законами и иными нормативными правовыми актами Российской Федерации.</w:t>
      </w:r>
      <w:proofErr w:type="gramEnd"/>
      <w:r w:rsidRPr="00FA7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этом женщины, имеющие детей в возрасте до 3 лет, должны быть под роспись ознакомлены со своим правом отказаться от сверхурочной работы.</w:t>
      </w:r>
    </w:p>
    <w:p w:rsidR="00FA79A0" w:rsidRPr="00FA79A0" w:rsidRDefault="00FA79A0" w:rsidP="00FA79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Особенности регулирования труда женщин закреплены главой 41 Трудового кодекса РФ. Так, в частности, ограничивается применение труда женщин на работах с вредными и (или) опасными условиями труда, а также на подземных работах. Запрещено применение труда женщин на работах, </w:t>
      </w:r>
      <w:r w:rsidRPr="00FA79A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связанных с подъемом и перемещением вручную тяжестей, превышающих предельно допустимые для них нормы.</w:t>
      </w:r>
    </w:p>
    <w:p w:rsidR="00FA79A0" w:rsidRPr="00FA79A0" w:rsidRDefault="00FA79A0" w:rsidP="00FA79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9A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касается кормящих матерей, статья 258 ТК РФ работающим женщинам, имеющим детей в возрасте до полутора лет, предоставляет помимо перерыва для отдыха и питания дополнительные перерывы для кормления ребенка (детей) не реже чем через каждые 3 часа продолжительностью не менее 30 минут каждый.</w:t>
      </w:r>
    </w:p>
    <w:p w:rsidR="00FA79A0" w:rsidRPr="00FA79A0" w:rsidRDefault="00FA79A0" w:rsidP="00FA79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9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наличии у работающей женщины 2 и более детей в возрасте до полутора лет продолжительность перерыва для кормления устанавливается не менее 1 часа.</w:t>
      </w:r>
    </w:p>
    <w:p w:rsidR="00FA79A0" w:rsidRPr="00FA79A0" w:rsidRDefault="00FA79A0" w:rsidP="00FA79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9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заявлению женщины перерывы для кормления ребенка (детей) присоединяются к перерыву для отдыха и питания либо в суммированном виде переносятся как на начало, так и на конец рабочего дня (рабочей смены) с соответствующим его (ее) сокращением. Перерывы для кормления ребенка (детей) включаются в рабочее время и подлежат оплате в размере среднего заработка.</w:t>
      </w:r>
    </w:p>
    <w:p w:rsidR="00FA79A0" w:rsidRPr="00FA79A0" w:rsidRDefault="00FA79A0" w:rsidP="00FA79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9A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Имеются особенности и гарантии прав для женщин и при увольнении. Так, согласно статье 261 ТК РФ расторжение трудового договора по инициативе работодателя с беременной женщиной не допускается, за исключением случаев ликвидации организации либо прекращения деятельности индивидуальным предпринимателем.</w:t>
      </w:r>
      <w:bookmarkStart w:id="0" w:name="_GoBack"/>
      <w:bookmarkEnd w:id="0"/>
    </w:p>
    <w:p w:rsidR="00B338AC" w:rsidRDefault="00B338AC"/>
    <w:sectPr w:rsidR="00B338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08C"/>
    <w:rsid w:val="00B338AC"/>
    <w:rsid w:val="00F5408C"/>
    <w:rsid w:val="00FA7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A79A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A79A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FA79A0"/>
    <w:rPr>
      <w:b/>
      <w:bCs/>
    </w:rPr>
  </w:style>
  <w:style w:type="paragraph" w:styleId="a4">
    <w:name w:val="Normal (Web)"/>
    <w:basedOn w:val="a"/>
    <w:uiPriority w:val="99"/>
    <w:semiHidden/>
    <w:unhideWhenUsed/>
    <w:rsid w:val="00FA7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FA79A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A79A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A79A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FA79A0"/>
    <w:rPr>
      <w:b/>
      <w:bCs/>
    </w:rPr>
  </w:style>
  <w:style w:type="paragraph" w:styleId="a4">
    <w:name w:val="Normal (Web)"/>
    <w:basedOn w:val="a"/>
    <w:uiPriority w:val="99"/>
    <w:semiHidden/>
    <w:unhideWhenUsed/>
    <w:rsid w:val="00FA7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FA79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346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6014D3684A851895C3E0FE5A123C88C4B8BF696907BBC1C8291BA3B58D7BD1AD26DD93C8F5B1F82xFp8I" TargetMode="External"/><Relationship Id="rId5" Type="http://schemas.openxmlformats.org/officeDocument/2006/relationships/hyperlink" Target="consultantplus://offline/ref=5082CA6A0C6616B68202741A9C20D8E3DCF872D19CCAB58F34876E034AEBAF5B9BB9DF00C4FDEA22T8m2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568</Words>
  <Characters>3239</Characters>
  <Application>Microsoft Office Word</Application>
  <DocSecurity>0</DocSecurity>
  <Lines>26</Lines>
  <Paragraphs>7</Paragraphs>
  <ScaleCrop>false</ScaleCrop>
  <Company>SPecialiST RePack</Company>
  <LinksUpToDate>false</LinksUpToDate>
  <CharactersWithSpaces>3800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 Папулов</dc:creator>
  <cp:keywords/>
  <dc:description/>
  <cp:lastModifiedBy>Артём Папулов</cp:lastModifiedBy>
  <cp:revision>3</cp:revision>
  <dcterms:created xsi:type="dcterms:W3CDTF">2018-11-05T16:44:00Z</dcterms:created>
  <dcterms:modified xsi:type="dcterms:W3CDTF">2018-11-05T16:46:00Z</dcterms:modified>
</cp:coreProperties>
</file>