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42" w:rsidRPr="00A451C2" w:rsidRDefault="00C10C42" w:rsidP="00C10C4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специальной оценки условий труда должно быть заве</w:t>
      </w:r>
      <w:bookmarkStart w:id="0" w:name="_GoBack"/>
      <w:bookmarkEnd w:id="0"/>
      <w:r w:rsidRPr="00A451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ршено не позднее 31 декабря 2018 года</w:t>
      </w:r>
    </w:p>
    <w:p w:rsidR="00C10C42" w:rsidRPr="00A451C2" w:rsidRDefault="00C10C42" w:rsidP="00C10C42">
      <w:pPr>
        <w:pStyle w:val="a4"/>
        <w:jc w:val="both"/>
        <w:rPr>
          <w:sz w:val="28"/>
          <w:szCs w:val="28"/>
        </w:rPr>
      </w:pPr>
      <w:r w:rsidRPr="00A451C2">
        <w:rPr>
          <w:sz w:val="28"/>
          <w:szCs w:val="28"/>
        </w:rPr>
        <w:t>В соответствии с требованиями Трудового кодекса РФ и Федерального закона от 28.12.2013 № 426 «О специальной оценке условий труда» работодатель обязан обеспечить проведение специальной оценки условий труда на рабочих местах работников. Специальная оценка условий труда может проводиться поэтапно и должна быть завершена не позднее 31 декабря 2018 года.</w:t>
      </w:r>
    </w:p>
    <w:p w:rsidR="00C10C42" w:rsidRPr="00A451C2" w:rsidRDefault="00C10C42" w:rsidP="00C10C42">
      <w:pPr>
        <w:pStyle w:val="a4"/>
        <w:jc w:val="both"/>
        <w:rPr>
          <w:sz w:val="28"/>
          <w:szCs w:val="28"/>
        </w:rPr>
      </w:pPr>
      <w:r w:rsidRPr="00A451C2">
        <w:rPr>
          <w:sz w:val="28"/>
          <w:szCs w:val="28"/>
        </w:rPr>
        <w:t>Специальная оценка условий труда заключается в том, что приглашенная работодателем независимая специализированная организация проводит анализ состояния условий труда на заранее определенных рабочих местах с целью выявления на них вредных и (или) опасных производственных факторов, оценки уровня их воздействия на работника и определения степени отклонения полученных значений от установленных нормативов, а также с целью оценки эффективности применения средств индивидуальной и коллективной защиты работников.</w:t>
      </w:r>
    </w:p>
    <w:p w:rsidR="00C10C42" w:rsidRPr="00A451C2" w:rsidRDefault="00C10C42" w:rsidP="00C10C42">
      <w:pPr>
        <w:pStyle w:val="a4"/>
        <w:jc w:val="both"/>
        <w:rPr>
          <w:sz w:val="28"/>
          <w:szCs w:val="28"/>
        </w:rPr>
      </w:pPr>
      <w:r w:rsidRPr="00A451C2">
        <w:rPr>
          <w:sz w:val="28"/>
          <w:szCs w:val="28"/>
        </w:rPr>
        <w:t>Вредными и опасными условиями труда признают совокупность производственных факторов, воздействие которых на работника может привести к заболеванию или травме.</w:t>
      </w:r>
    </w:p>
    <w:p w:rsidR="00C10C42" w:rsidRPr="00A451C2" w:rsidRDefault="00C10C42" w:rsidP="00C10C42">
      <w:pPr>
        <w:pStyle w:val="a4"/>
        <w:jc w:val="both"/>
        <w:rPr>
          <w:sz w:val="28"/>
          <w:szCs w:val="28"/>
        </w:rPr>
      </w:pPr>
      <w:r w:rsidRPr="00A451C2">
        <w:rPr>
          <w:sz w:val="28"/>
          <w:szCs w:val="28"/>
        </w:rPr>
        <w:t>По результатам проведения специальной оценки условий труда устанавливаются классы (подклассы) условий труда на рабочих местах. По степени вредности и (или) опасности условия труда подразделяются на четыре класса - оптимальные, допустимые, вредные и опасные. От того, какой класс (подкласс) условий труда установлен на рабочем месте, зависит, в частности, размер дополнительного тарифа страховых взносов, которые работодателю в определенных случаях нужно вносить в ПФР в пользу работников. Чем лучше условия труда, тем меньше размер отчислений.</w:t>
      </w:r>
    </w:p>
    <w:p w:rsidR="00C10C42" w:rsidRPr="00A451C2" w:rsidRDefault="00C10C42" w:rsidP="00C10C42">
      <w:pPr>
        <w:pStyle w:val="a4"/>
        <w:jc w:val="both"/>
        <w:rPr>
          <w:sz w:val="28"/>
          <w:szCs w:val="28"/>
        </w:rPr>
      </w:pPr>
      <w:r w:rsidRPr="00A451C2">
        <w:rPr>
          <w:sz w:val="28"/>
          <w:szCs w:val="28"/>
        </w:rPr>
        <w:t>Класс условий труда и степень влияют также на уровень гарантий и компенсаций, предоставляемых работникам, занятым во вредном и (или) опасном производстве (например, дополнительный ежегодный отпуск, сокращенная продолжительность рабочего времени, повышенный размер оплаты труда), которые предусмотрены Трудовым кодексом РФ.</w:t>
      </w:r>
    </w:p>
    <w:p w:rsidR="00C10C42" w:rsidRPr="00A451C2" w:rsidRDefault="00C10C42" w:rsidP="00C10C42">
      <w:pPr>
        <w:pStyle w:val="a4"/>
        <w:jc w:val="both"/>
        <w:rPr>
          <w:sz w:val="28"/>
          <w:szCs w:val="28"/>
        </w:rPr>
      </w:pPr>
      <w:r w:rsidRPr="00A451C2">
        <w:rPr>
          <w:sz w:val="28"/>
          <w:szCs w:val="28"/>
        </w:rPr>
        <w:t>Результаты ранее проведенной аттестации рабочих мест по условиям труда могут использоваться до окончания срока их действия, но не позднее 31 декабря 2018 г.</w:t>
      </w:r>
    </w:p>
    <w:p w:rsidR="007C50BA" w:rsidRPr="00A451C2" w:rsidRDefault="007C50BA">
      <w:pPr>
        <w:rPr>
          <w:sz w:val="28"/>
          <w:szCs w:val="28"/>
        </w:rPr>
      </w:pPr>
    </w:p>
    <w:sectPr w:rsidR="007C50BA" w:rsidRPr="00A4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D3"/>
    <w:rsid w:val="007C50BA"/>
    <w:rsid w:val="00971CD3"/>
    <w:rsid w:val="00A451C2"/>
    <w:rsid w:val="00C1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0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C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10C42"/>
    <w:rPr>
      <w:b/>
      <w:bCs/>
    </w:rPr>
  </w:style>
  <w:style w:type="paragraph" w:styleId="a4">
    <w:name w:val="Normal (Web)"/>
    <w:basedOn w:val="a"/>
    <w:uiPriority w:val="99"/>
    <w:semiHidden/>
    <w:unhideWhenUsed/>
    <w:rsid w:val="00C1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0C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C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10C42"/>
    <w:rPr>
      <w:b/>
      <w:bCs/>
    </w:rPr>
  </w:style>
  <w:style w:type="paragraph" w:styleId="a4">
    <w:name w:val="Normal (Web)"/>
    <w:basedOn w:val="a"/>
    <w:uiPriority w:val="99"/>
    <w:semiHidden/>
    <w:unhideWhenUsed/>
    <w:rsid w:val="00C1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5</cp:revision>
  <dcterms:created xsi:type="dcterms:W3CDTF">2018-10-22T11:22:00Z</dcterms:created>
  <dcterms:modified xsi:type="dcterms:W3CDTF">2018-10-22T11:41:00Z</dcterms:modified>
</cp:coreProperties>
</file>